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15C9A" w14:textId="4A692571" w:rsidR="006745C0" w:rsidRPr="006745C0" w:rsidRDefault="006745C0" w:rsidP="006745C0">
      <w:pPr>
        <w:suppressAutoHyphens w:val="0"/>
        <w:autoSpaceDN/>
        <w:jc w:val="both"/>
        <w:textAlignment w:val="auto"/>
        <w:rPr>
          <w:szCs w:val="24"/>
          <w:lang w:eastAsia="lt-LT"/>
        </w:rPr>
      </w:pPr>
      <w:r>
        <w:rPr>
          <w:rFonts w:ascii="Arial" w:hAnsi="Arial" w:cs="Arial"/>
          <w:szCs w:val="24"/>
          <w:lang w:val="pt-BR" w:eastAsia="lt-LT"/>
        </w:rPr>
        <w:t xml:space="preserve">                                                                        </w:t>
      </w:r>
      <w:r w:rsidRPr="006745C0">
        <w:rPr>
          <w:rFonts w:ascii="Arial" w:hAnsi="Arial" w:cs="Arial"/>
          <w:szCs w:val="24"/>
          <w:lang w:val="pt-BR" w:eastAsia="lt-LT"/>
        </w:rPr>
        <w:t>PATVIRTINTA</w:t>
      </w:r>
    </w:p>
    <w:p w14:paraId="64DA7462" w14:textId="2A3C6F93" w:rsidR="006745C0" w:rsidRPr="006745C0" w:rsidRDefault="006745C0" w:rsidP="006745C0">
      <w:pPr>
        <w:suppressAutoHyphens w:val="0"/>
        <w:autoSpaceDN/>
        <w:jc w:val="both"/>
        <w:textAlignment w:val="auto"/>
        <w:rPr>
          <w:szCs w:val="24"/>
          <w:lang w:eastAsia="lt-LT"/>
        </w:rPr>
      </w:pPr>
      <w:r>
        <w:rPr>
          <w:rFonts w:ascii="Arial" w:hAnsi="Arial" w:cs="Arial"/>
          <w:szCs w:val="24"/>
          <w:lang w:val="pt-BR" w:eastAsia="lt-LT"/>
        </w:rPr>
        <w:t xml:space="preserve">                                                                        </w:t>
      </w:r>
      <w:r w:rsidRPr="006745C0">
        <w:rPr>
          <w:rFonts w:ascii="Arial" w:hAnsi="Arial" w:cs="Arial"/>
          <w:szCs w:val="24"/>
          <w:lang w:val="pt-BR" w:eastAsia="lt-LT"/>
        </w:rPr>
        <w:t xml:space="preserve">Klaipėdos </w:t>
      </w:r>
      <w:r w:rsidRPr="006745C0">
        <w:rPr>
          <w:rFonts w:ascii="Arial" w:hAnsi="Arial" w:cs="Arial"/>
          <w:szCs w:val="24"/>
          <w:lang w:eastAsia="lt-LT"/>
        </w:rPr>
        <w:t>rajono</w:t>
      </w:r>
      <w:r>
        <w:rPr>
          <w:rFonts w:ascii="Arial" w:hAnsi="Arial" w:cs="Arial"/>
          <w:szCs w:val="24"/>
          <w:lang w:eastAsia="lt-LT"/>
        </w:rPr>
        <w:t xml:space="preserve"> savivaldybės</w:t>
      </w:r>
      <w:r w:rsidRPr="006745C0">
        <w:rPr>
          <w:rFonts w:ascii="Arial" w:hAnsi="Arial" w:cs="Arial"/>
          <w:szCs w:val="24"/>
          <w:lang w:eastAsia="lt-LT"/>
        </w:rPr>
        <w:t xml:space="preserve"> mero </w:t>
      </w:r>
    </w:p>
    <w:p w14:paraId="0F30079F" w14:textId="666DC67E" w:rsidR="006745C0" w:rsidRPr="006745C0" w:rsidRDefault="006745C0" w:rsidP="006745C0">
      <w:pPr>
        <w:suppressAutoHyphens w:val="0"/>
        <w:autoSpaceDN/>
        <w:jc w:val="both"/>
        <w:textAlignment w:val="auto"/>
        <w:rPr>
          <w:szCs w:val="24"/>
          <w:lang w:eastAsia="lt-LT"/>
        </w:rPr>
      </w:pPr>
      <w:r>
        <w:rPr>
          <w:rFonts w:ascii="Arial" w:hAnsi="Arial" w:cs="Arial"/>
          <w:szCs w:val="24"/>
          <w:lang w:eastAsia="lt-LT"/>
        </w:rPr>
        <w:t xml:space="preserve">                                                                        </w:t>
      </w:r>
      <w:r w:rsidRPr="006745C0">
        <w:rPr>
          <w:rFonts w:ascii="Arial" w:hAnsi="Arial" w:cs="Arial"/>
          <w:szCs w:val="24"/>
          <w:lang w:eastAsia="lt-LT"/>
        </w:rPr>
        <w:t>2025</w:t>
      </w:r>
      <w:r w:rsidR="005A2FD8">
        <w:rPr>
          <w:rFonts w:ascii="Arial" w:hAnsi="Arial" w:cs="Arial"/>
          <w:szCs w:val="24"/>
          <w:lang w:eastAsia="lt-LT"/>
        </w:rPr>
        <w:t xml:space="preserve"> </w:t>
      </w:r>
      <w:r w:rsidRPr="006745C0">
        <w:rPr>
          <w:rFonts w:ascii="Arial" w:hAnsi="Arial" w:cs="Arial"/>
          <w:szCs w:val="24"/>
          <w:lang w:eastAsia="lt-LT"/>
        </w:rPr>
        <w:t>m. </w:t>
      </w:r>
      <w:r w:rsidR="005A2FD8">
        <w:rPr>
          <w:rFonts w:ascii="Arial" w:hAnsi="Arial" w:cs="Arial"/>
          <w:szCs w:val="24"/>
          <w:lang w:eastAsia="lt-LT"/>
        </w:rPr>
        <w:t>kovo</w:t>
      </w:r>
      <w:r w:rsidRPr="006745C0">
        <w:rPr>
          <w:rFonts w:ascii="Arial" w:hAnsi="Arial" w:cs="Arial"/>
          <w:szCs w:val="24"/>
          <w:lang w:eastAsia="lt-LT"/>
        </w:rPr>
        <w:t>  </w:t>
      </w:r>
      <w:r w:rsidR="005A2FD8">
        <w:rPr>
          <w:rFonts w:ascii="Arial" w:hAnsi="Arial" w:cs="Arial"/>
          <w:szCs w:val="24"/>
          <w:lang w:eastAsia="lt-LT"/>
        </w:rPr>
        <w:t xml:space="preserve">  </w:t>
      </w:r>
      <w:r w:rsidRPr="006745C0">
        <w:rPr>
          <w:rFonts w:ascii="Arial" w:hAnsi="Arial" w:cs="Arial"/>
          <w:szCs w:val="24"/>
          <w:lang w:eastAsia="lt-LT"/>
        </w:rPr>
        <w:t xml:space="preserve"> d.</w:t>
      </w:r>
      <w:r w:rsidR="005A2FD8">
        <w:rPr>
          <w:rFonts w:ascii="Arial" w:hAnsi="Arial" w:cs="Arial"/>
          <w:szCs w:val="24"/>
          <w:lang w:eastAsia="lt-LT"/>
        </w:rPr>
        <w:t xml:space="preserve"> </w:t>
      </w:r>
      <w:r>
        <w:rPr>
          <w:rFonts w:ascii="Arial" w:hAnsi="Arial" w:cs="Arial"/>
          <w:szCs w:val="24"/>
          <w:lang w:eastAsia="lt-LT"/>
        </w:rPr>
        <w:t xml:space="preserve"> </w:t>
      </w:r>
      <w:r w:rsidRPr="006745C0">
        <w:rPr>
          <w:rFonts w:ascii="Arial" w:hAnsi="Arial" w:cs="Arial"/>
          <w:szCs w:val="24"/>
          <w:lang w:eastAsia="lt-LT"/>
        </w:rPr>
        <w:t xml:space="preserve">potvarkiu Nr. </w:t>
      </w:r>
    </w:p>
    <w:p w14:paraId="6C791F20" w14:textId="77777777" w:rsidR="006745C0" w:rsidRDefault="006745C0" w:rsidP="006745C0">
      <w:pPr>
        <w:rPr>
          <w:rFonts w:ascii="Arial" w:hAnsi="Arial" w:cs="Arial"/>
          <w:b/>
          <w:bCs/>
          <w:szCs w:val="24"/>
          <w:lang w:eastAsia="lt-LT"/>
        </w:rPr>
      </w:pPr>
    </w:p>
    <w:p w14:paraId="47E7E4A2" w14:textId="77777777" w:rsidR="006745C0" w:rsidRDefault="006745C0" w:rsidP="00A176C2">
      <w:pPr>
        <w:jc w:val="center"/>
        <w:rPr>
          <w:rFonts w:ascii="Arial" w:hAnsi="Arial" w:cs="Arial"/>
          <w:b/>
          <w:bCs/>
          <w:szCs w:val="24"/>
          <w:lang w:eastAsia="lt-LT"/>
        </w:rPr>
      </w:pPr>
    </w:p>
    <w:p w14:paraId="51FAE955" w14:textId="7DABEE74" w:rsidR="00A176C2" w:rsidRPr="00A176C2" w:rsidRDefault="00A176C2" w:rsidP="00A176C2">
      <w:pPr>
        <w:jc w:val="center"/>
        <w:rPr>
          <w:rFonts w:ascii="Arial" w:hAnsi="Arial" w:cs="Arial"/>
          <w:b/>
          <w:bCs/>
          <w:szCs w:val="24"/>
          <w:u w:val="single"/>
          <w:lang w:eastAsia="lt-LT"/>
        </w:rPr>
      </w:pPr>
      <w:r w:rsidRPr="000167AB">
        <w:rPr>
          <w:rFonts w:ascii="Arial" w:hAnsi="Arial" w:cs="Arial"/>
          <w:b/>
          <w:bCs/>
          <w:szCs w:val="24"/>
          <w:lang w:eastAsia="lt-LT"/>
        </w:rPr>
        <w:t xml:space="preserve">KLAIPĖDOS R. DITUVOS ALEKSANDRO TEODORO KURŠAIČIO PAGRINDINĖS </w:t>
      </w:r>
      <w:r w:rsidRPr="00463910">
        <w:rPr>
          <w:rFonts w:ascii="Arial" w:hAnsi="Arial" w:cs="Arial"/>
          <w:b/>
          <w:bCs/>
          <w:szCs w:val="24"/>
          <w:lang w:eastAsia="lt-LT"/>
        </w:rPr>
        <w:t>MOKYKLOS</w:t>
      </w:r>
      <w:r w:rsidR="00A54B87" w:rsidRPr="00463910">
        <w:rPr>
          <w:rFonts w:ascii="Arial" w:hAnsi="Arial" w:cs="Arial"/>
          <w:b/>
          <w:bCs/>
          <w:szCs w:val="24"/>
          <w:lang w:eastAsia="lt-LT"/>
        </w:rPr>
        <w:t xml:space="preserve"> 2024 </w:t>
      </w:r>
      <w:r w:rsidRPr="00463910">
        <w:rPr>
          <w:rFonts w:ascii="Arial" w:hAnsi="Arial" w:cs="Arial"/>
          <w:b/>
          <w:szCs w:val="24"/>
          <w:lang w:eastAsia="lt-LT"/>
        </w:rPr>
        <w:t>METŲ VEIKLOS ATASKAITA</w:t>
      </w:r>
    </w:p>
    <w:p w14:paraId="62C84ED2" w14:textId="77777777" w:rsidR="00A176C2" w:rsidRDefault="00A176C2" w:rsidP="00A176C2">
      <w:pPr>
        <w:ind w:firstLine="720"/>
        <w:jc w:val="both"/>
        <w:rPr>
          <w:rFonts w:ascii="Arial" w:hAnsi="Arial" w:cs="Arial"/>
          <w:bCs/>
          <w:iCs/>
        </w:rPr>
      </w:pPr>
    </w:p>
    <w:p w14:paraId="34AB03B3" w14:textId="77777777" w:rsidR="00A176C2" w:rsidRDefault="00A176C2" w:rsidP="00A176C2">
      <w:pPr>
        <w:ind w:firstLine="720"/>
        <w:jc w:val="both"/>
        <w:rPr>
          <w:rFonts w:ascii="Arial" w:hAnsi="Arial" w:cs="Arial"/>
          <w:bCs/>
          <w:iCs/>
        </w:rPr>
      </w:pPr>
    </w:p>
    <w:p w14:paraId="13349D39" w14:textId="026C42B0" w:rsidR="00A176C2" w:rsidRPr="00A176C2" w:rsidRDefault="00A176C2" w:rsidP="00A176C2">
      <w:pPr>
        <w:ind w:firstLine="1296"/>
        <w:jc w:val="both"/>
        <w:rPr>
          <w:rFonts w:ascii="Arial" w:eastAsiaTheme="minorHAnsi" w:hAnsi="Arial" w:cs="Arial"/>
        </w:rPr>
      </w:pPr>
      <w:r w:rsidRPr="00A176C2">
        <w:rPr>
          <w:rFonts w:ascii="Arial" w:hAnsi="Arial" w:cs="Arial"/>
          <w:bCs/>
          <w:iCs/>
        </w:rPr>
        <w:t xml:space="preserve">Klaipėdos r. Dituvos Aleksandro Teodoro Kuršaičio pagrindinės mokyklos (toliau – Mokykla) įgyvendina priešmokyklinio, pradinio, pagrindinio ir neformaliojo ugdymo programas. Mokykloje yra </w:t>
      </w:r>
      <w:r w:rsidRPr="00463910">
        <w:rPr>
          <w:rFonts w:ascii="Arial" w:hAnsi="Arial" w:cs="Arial"/>
          <w:bCs/>
          <w:iCs/>
          <w:color w:val="000000" w:themeColor="text1"/>
        </w:rPr>
        <w:t>11 klasių komplektų.</w:t>
      </w:r>
    </w:p>
    <w:p w14:paraId="648057E4" w14:textId="213AE907" w:rsidR="00A176C2" w:rsidRDefault="00A176C2" w:rsidP="00A176C2">
      <w:pPr>
        <w:spacing w:line="259" w:lineRule="auto"/>
        <w:ind w:firstLine="1298"/>
        <w:jc w:val="both"/>
        <w:rPr>
          <w:rFonts w:ascii="Arial" w:eastAsiaTheme="minorHAnsi" w:hAnsi="Arial" w:cs="Arial"/>
        </w:rPr>
      </w:pPr>
      <w:r w:rsidRPr="00A176C2">
        <w:rPr>
          <w:rFonts w:ascii="Arial" w:eastAsiaTheme="minorHAnsi" w:hAnsi="Arial" w:cs="Arial"/>
          <w:color w:val="000000" w:themeColor="text1"/>
        </w:rPr>
        <w:t>Mokinių skaičiaus mokykloje fiksuojamas rugsėjo 1 d. duomenimis.</w:t>
      </w:r>
      <w:r w:rsidRPr="00A176C2">
        <w:rPr>
          <w:rFonts w:ascii="Arial" w:eastAsiaTheme="minorHAnsi" w:hAnsi="Arial" w:cs="Arial"/>
          <w:b/>
          <w:bCs/>
          <w:noProof/>
        </w:rPr>
        <w:t xml:space="preserve"> </w:t>
      </w:r>
      <w:r w:rsidRPr="00A176C2">
        <w:rPr>
          <w:rFonts w:ascii="Arial" w:eastAsiaTheme="minorHAnsi" w:hAnsi="Arial" w:cs="Arial"/>
        </w:rPr>
        <w:t>Nuo 2021 metų mokinių skaičius Mokykloje didėja</w:t>
      </w:r>
      <w:r w:rsidR="00463910">
        <w:rPr>
          <w:rFonts w:ascii="Arial" w:eastAsiaTheme="minorHAnsi" w:hAnsi="Arial" w:cs="Arial"/>
        </w:rPr>
        <w:t xml:space="preserve"> kiekvienais metais</w:t>
      </w:r>
      <w:r w:rsidRPr="00A176C2">
        <w:rPr>
          <w:rFonts w:ascii="Arial" w:eastAsiaTheme="minorHAnsi" w:hAnsi="Arial" w:cs="Arial"/>
        </w:rPr>
        <w:t xml:space="preserve"> (</w:t>
      </w:r>
      <w:r w:rsidRPr="00A176C2">
        <w:rPr>
          <w:rFonts w:ascii="Arial" w:eastAsiaTheme="minorHAnsi" w:hAnsi="Arial" w:cs="Arial"/>
          <w:i/>
          <w:iCs/>
        </w:rPr>
        <w:t>žr. 1 lentelė</w:t>
      </w:r>
      <w:r w:rsidRPr="00A176C2">
        <w:rPr>
          <w:rFonts w:ascii="Arial" w:eastAsiaTheme="minorHAnsi" w:hAnsi="Arial" w:cs="Arial"/>
        </w:rPr>
        <w:t>).</w:t>
      </w:r>
    </w:p>
    <w:p w14:paraId="34692C7E" w14:textId="77777777" w:rsidR="00A176C2" w:rsidRPr="00A176C2" w:rsidRDefault="00A176C2" w:rsidP="00A176C2">
      <w:pPr>
        <w:spacing w:line="259" w:lineRule="auto"/>
        <w:ind w:firstLine="1298"/>
        <w:jc w:val="both"/>
        <w:rPr>
          <w:rFonts w:ascii="Arial" w:eastAsiaTheme="minorHAnsi" w:hAnsi="Arial" w:cs="Arial"/>
          <w:b/>
          <w:bCs/>
          <w:noProof/>
        </w:rPr>
      </w:pPr>
    </w:p>
    <w:p w14:paraId="2AB8AAE8" w14:textId="03EFFF71" w:rsidR="00A176C2" w:rsidRPr="00A176C2" w:rsidRDefault="00A176C2" w:rsidP="00A176C2">
      <w:pPr>
        <w:spacing w:line="259" w:lineRule="auto"/>
        <w:rPr>
          <w:rFonts w:ascii="Arial" w:eastAsiaTheme="minorHAnsi" w:hAnsi="Arial" w:cs="Arial"/>
          <w:i/>
          <w:iCs/>
        </w:rPr>
      </w:pPr>
      <w:r w:rsidRPr="00A176C2">
        <w:rPr>
          <w:rFonts w:ascii="Arial" w:eastAsiaTheme="minorHAnsi" w:hAnsi="Arial" w:cs="Arial"/>
          <w:b/>
          <w:bCs/>
        </w:rPr>
        <w:t xml:space="preserve">                                                                                                                     </w:t>
      </w:r>
      <w:r w:rsidRPr="00A176C2">
        <w:rPr>
          <w:rFonts w:ascii="Arial" w:eastAsiaTheme="minorHAnsi" w:hAnsi="Arial" w:cs="Arial"/>
          <w:i/>
          <w:iCs/>
        </w:rPr>
        <w:t>1 lentelė</w:t>
      </w:r>
      <w:r w:rsidRPr="00A176C2">
        <w:rPr>
          <w:rFonts w:ascii="Arial" w:eastAsiaTheme="minorHAnsi" w:hAnsi="Arial" w:cs="Arial"/>
          <w:b/>
          <w:bCs/>
          <w:noProof/>
        </w:rPr>
        <w:drawing>
          <wp:anchor distT="0" distB="0" distL="114300" distR="114300" simplePos="0" relativeHeight="251659264" behindDoc="0" locked="0" layoutInCell="1" allowOverlap="1" wp14:anchorId="693792E1" wp14:editId="45A9F112">
            <wp:simplePos x="0" y="0"/>
            <wp:positionH relativeFrom="column">
              <wp:posOffset>419634</wp:posOffset>
            </wp:positionH>
            <wp:positionV relativeFrom="paragraph">
              <wp:posOffset>280002</wp:posOffset>
            </wp:positionV>
            <wp:extent cx="5245735" cy="3200400"/>
            <wp:effectExtent l="0" t="0" r="12065" b="0"/>
            <wp:wrapSquare wrapText="bothSides"/>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anchor>
        </w:drawing>
      </w:r>
    </w:p>
    <w:p w14:paraId="09816166" w14:textId="77777777" w:rsidR="00A176C2" w:rsidRPr="00A176C2" w:rsidRDefault="00A176C2" w:rsidP="00A176C2">
      <w:pPr>
        <w:spacing w:line="259" w:lineRule="auto"/>
        <w:ind w:firstLine="1298"/>
        <w:jc w:val="both"/>
        <w:rPr>
          <w:rFonts w:ascii="Arial" w:eastAsiaTheme="minorHAnsi" w:hAnsi="Arial" w:cs="Arial"/>
          <w:color w:val="000000" w:themeColor="text1"/>
        </w:rPr>
      </w:pPr>
    </w:p>
    <w:p w14:paraId="438234BC" w14:textId="7CE5212A" w:rsidR="00A176C2" w:rsidRPr="00A176C2" w:rsidRDefault="00A176C2" w:rsidP="00A176C2">
      <w:pPr>
        <w:spacing w:line="259" w:lineRule="auto"/>
        <w:ind w:firstLine="1296"/>
        <w:jc w:val="both"/>
        <w:rPr>
          <w:rFonts w:ascii="Arial" w:eastAsiaTheme="minorHAnsi" w:hAnsi="Arial" w:cs="Arial"/>
        </w:rPr>
      </w:pPr>
      <w:r w:rsidRPr="00A176C2">
        <w:rPr>
          <w:rFonts w:ascii="Arial" w:eastAsiaTheme="minorHAnsi" w:hAnsi="Arial" w:cs="Arial"/>
        </w:rPr>
        <w:t>Labiausia mokinių skaičius (</w:t>
      </w:r>
      <w:r w:rsidRPr="00A176C2">
        <w:rPr>
          <w:rFonts w:ascii="Arial" w:eastAsiaTheme="minorHAnsi" w:hAnsi="Arial" w:cs="Arial"/>
          <w:i/>
          <w:iCs/>
        </w:rPr>
        <w:t>žr. 2 lentelė</w:t>
      </w:r>
      <w:r w:rsidR="003508AE">
        <w:rPr>
          <w:rFonts w:ascii="Arial" w:eastAsiaTheme="minorHAnsi" w:hAnsi="Arial" w:cs="Arial"/>
        </w:rPr>
        <w:t>)</w:t>
      </w:r>
      <w:r w:rsidRPr="00A176C2">
        <w:rPr>
          <w:rFonts w:ascii="Arial" w:eastAsiaTheme="minorHAnsi" w:hAnsi="Arial" w:cs="Arial"/>
        </w:rPr>
        <w:t xml:space="preserve"> </w:t>
      </w:r>
      <w:r w:rsidRPr="00463910">
        <w:rPr>
          <w:rFonts w:ascii="Arial" w:eastAsiaTheme="minorHAnsi" w:hAnsi="Arial" w:cs="Arial"/>
          <w:color w:val="000000" w:themeColor="text1"/>
        </w:rPr>
        <w:t>202</w:t>
      </w:r>
      <w:r w:rsidR="003508AE" w:rsidRPr="00463910">
        <w:rPr>
          <w:rFonts w:ascii="Arial" w:eastAsiaTheme="minorHAnsi" w:hAnsi="Arial" w:cs="Arial"/>
          <w:color w:val="000000" w:themeColor="text1"/>
        </w:rPr>
        <w:t>4</w:t>
      </w:r>
      <w:r w:rsidRPr="00463910">
        <w:rPr>
          <w:rFonts w:ascii="Arial" w:eastAsiaTheme="minorHAnsi" w:hAnsi="Arial" w:cs="Arial"/>
          <w:color w:val="000000" w:themeColor="text1"/>
        </w:rPr>
        <w:t xml:space="preserve"> m. </w:t>
      </w:r>
      <w:r w:rsidR="00463910">
        <w:rPr>
          <w:rFonts w:ascii="Arial" w:eastAsiaTheme="minorHAnsi" w:hAnsi="Arial" w:cs="Arial"/>
        </w:rPr>
        <w:t xml:space="preserve">sumažėjo vaikų </w:t>
      </w:r>
      <w:r w:rsidRPr="00A176C2">
        <w:rPr>
          <w:rFonts w:ascii="Arial" w:eastAsiaTheme="minorHAnsi" w:hAnsi="Arial" w:cs="Arial"/>
        </w:rPr>
        <w:t xml:space="preserve"> priešmokyklinėje grupėje, mokinių</w:t>
      </w:r>
      <w:r w:rsidR="00463910">
        <w:rPr>
          <w:rFonts w:ascii="Arial" w:eastAsiaTheme="minorHAnsi" w:hAnsi="Arial" w:cs="Arial"/>
        </w:rPr>
        <w:t xml:space="preserve"> skaičius 1–4, </w:t>
      </w:r>
      <w:r w:rsidRPr="00A176C2">
        <w:rPr>
          <w:rFonts w:ascii="Arial" w:eastAsiaTheme="minorHAnsi" w:hAnsi="Arial" w:cs="Arial"/>
        </w:rPr>
        <w:t xml:space="preserve"> 5–8 klasėse ir 9–10 klasėse</w:t>
      </w:r>
      <w:r w:rsidR="00463910">
        <w:rPr>
          <w:rFonts w:ascii="Arial" w:eastAsiaTheme="minorHAnsi" w:hAnsi="Arial" w:cs="Arial"/>
        </w:rPr>
        <w:t xml:space="preserve"> padidėjo 12 mokinių</w:t>
      </w:r>
      <w:r w:rsidRPr="00A176C2">
        <w:rPr>
          <w:rFonts w:ascii="Arial" w:eastAsiaTheme="minorHAnsi" w:hAnsi="Arial" w:cs="Arial"/>
        </w:rPr>
        <w:t xml:space="preserve">. </w:t>
      </w:r>
    </w:p>
    <w:p w14:paraId="752DF05A" w14:textId="77777777" w:rsidR="00A176C2" w:rsidRPr="00A176C2" w:rsidRDefault="00A176C2" w:rsidP="006F3AA7">
      <w:pPr>
        <w:spacing w:line="259" w:lineRule="auto"/>
        <w:ind w:firstLine="1296"/>
        <w:jc w:val="right"/>
        <w:rPr>
          <w:rFonts w:ascii="Arial" w:eastAsiaTheme="minorHAnsi" w:hAnsi="Arial" w:cs="Arial"/>
        </w:rPr>
      </w:pPr>
      <w:r w:rsidRPr="00A176C2">
        <w:rPr>
          <w:rFonts w:ascii="Arial" w:eastAsiaTheme="minorHAnsi" w:hAnsi="Arial" w:cs="Arial"/>
          <w:i/>
          <w:iCs/>
        </w:rPr>
        <w:t xml:space="preserve">                                                                                                                                        2 lentelė</w:t>
      </w:r>
    </w:p>
    <w:tbl>
      <w:tblPr>
        <w:tblStyle w:val="4tinkleliolentel-1parykinimas"/>
        <w:tblW w:w="0" w:type="auto"/>
        <w:jc w:val="center"/>
        <w:tblLook w:val="04A0" w:firstRow="1" w:lastRow="0" w:firstColumn="1" w:lastColumn="0" w:noHBand="0" w:noVBand="1"/>
      </w:tblPr>
      <w:tblGrid>
        <w:gridCol w:w="988"/>
        <w:gridCol w:w="1984"/>
        <w:gridCol w:w="1843"/>
        <w:gridCol w:w="1559"/>
        <w:gridCol w:w="1559"/>
        <w:gridCol w:w="1559"/>
      </w:tblGrid>
      <w:tr w:rsidR="00A176C2" w:rsidRPr="00A176C2" w14:paraId="73943A0A" w14:textId="77777777" w:rsidTr="00E9651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7E6AA7A6" w14:textId="77777777" w:rsidR="00A176C2" w:rsidRPr="00A176C2" w:rsidRDefault="00A176C2" w:rsidP="00E9651A">
            <w:pPr>
              <w:jc w:val="center"/>
              <w:rPr>
                <w:rFonts w:ascii="Arial" w:eastAsiaTheme="minorHAnsi" w:hAnsi="Arial" w:cs="Arial"/>
              </w:rPr>
            </w:pPr>
            <w:r w:rsidRPr="00A176C2">
              <w:rPr>
                <w:rFonts w:ascii="Arial" w:eastAsiaTheme="minorHAnsi" w:hAnsi="Arial" w:cs="Arial"/>
              </w:rPr>
              <w:t>Metai</w:t>
            </w:r>
          </w:p>
        </w:tc>
        <w:tc>
          <w:tcPr>
            <w:tcW w:w="1984" w:type="dxa"/>
          </w:tcPr>
          <w:p w14:paraId="5CAE8E5A" w14:textId="77777777" w:rsidR="00A176C2" w:rsidRPr="00A176C2" w:rsidRDefault="00A176C2" w:rsidP="00E9651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Mokinių skaičius</w:t>
            </w:r>
          </w:p>
        </w:tc>
        <w:tc>
          <w:tcPr>
            <w:tcW w:w="1843" w:type="dxa"/>
          </w:tcPr>
          <w:p w14:paraId="2F98070F" w14:textId="77777777" w:rsidR="00A176C2" w:rsidRPr="00A176C2" w:rsidRDefault="00A176C2" w:rsidP="00E9651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Priešmokyklinė grupė</w:t>
            </w:r>
          </w:p>
        </w:tc>
        <w:tc>
          <w:tcPr>
            <w:tcW w:w="1559" w:type="dxa"/>
          </w:tcPr>
          <w:p w14:paraId="7653A7A8" w14:textId="77777777" w:rsidR="00A176C2" w:rsidRPr="00A176C2" w:rsidRDefault="00A176C2" w:rsidP="00E9651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1–4 klasės</w:t>
            </w:r>
          </w:p>
        </w:tc>
        <w:tc>
          <w:tcPr>
            <w:tcW w:w="1559" w:type="dxa"/>
          </w:tcPr>
          <w:p w14:paraId="0253D6BD" w14:textId="77777777" w:rsidR="00A176C2" w:rsidRPr="00A176C2" w:rsidRDefault="00A176C2" w:rsidP="00E9651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 xml:space="preserve">  5–8 klasės                      </w:t>
            </w:r>
          </w:p>
        </w:tc>
        <w:tc>
          <w:tcPr>
            <w:tcW w:w="1559" w:type="dxa"/>
          </w:tcPr>
          <w:p w14:paraId="6561CA21" w14:textId="77777777" w:rsidR="00A176C2" w:rsidRPr="00A176C2" w:rsidRDefault="00A176C2" w:rsidP="00E9651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9–10 klasės</w:t>
            </w:r>
          </w:p>
        </w:tc>
      </w:tr>
      <w:tr w:rsidR="00463910" w:rsidRPr="00463910" w14:paraId="5219E5AE" w14:textId="77777777" w:rsidTr="00E9651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1883919D" w14:textId="77777777" w:rsidR="00A176C2" w:rsidRPr="00463910" w:rsidRDefault="00A176C2" w:rsidP="00E9651A">
            <w:pPr>
              <w:jc w:val="center"/>
              <w:rPr>
                <w:rFonts w:ascii="Arial" w:eastAsiaTheme="minorHAnsi" w:hAnsi="Arial" w:cs="Arial"/>
                <w:color w:val="000000" w:themeColor="text1"/>
              </w:rPr>
            </w:pPr>
            <w:r w:rsidRPr="00463910">
              <w:rPr>
                <w:rFonts w:ascii="Arial" w:eastAsiaTheme="minorHAnsi" w:hAnsi="Arial" w:cs="Arial"/>
                <w:color w:val="000000" w:themeColor="text1"/>
              </w:rPr>
              <w:t>2024</w:t>
            </w:r>
          </w:p>
        </w:tc>
        <w:tc>
          <w:tcPr>
            <w:tcW w:w="1984" w:type="dxa"/>
          </w:tcPr>
          <w:p w14:paraId="0A75F0CE" w14:textId="6E6060C0" w:rsidR="00A176C2" w:rsidRPr="00463910"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themeColor="text1"/>
              </w:rPr>
            </w:pPr>
            <w:r w:rsidRPr="00463910">
              <w:rPr>
                <w:rFonts w:ascii="Arial" w:eastAsiaTheme="minorHAnsi" w:hAnsi="Arial" w:cs="Arial"/>
                <w:color w:val="000000" w:themeColor="text1"/>
              </w:rPr>
              <w:t>15</w:t>
            </w:r>
            <w:r w:rsidR="00EF7901" w:rsidRPr="00463910">
              <w:rPr>
                <w:rFonts w:ascii="Arial" w:eastAsiaTheme="minorHAnsi" w:hAnsi="Arial" w:cs="Arial"/>
                <w:color w:val="000000" w:themeColor="text1"/>
              </w:rPr>
              <w:t>8</w:t>
            </w:r>
          </w:p>
        </w:tc>
        <w:tc>
          <w:tcPr>
            <w:tcW w:w="1843" w:type="dxa"/>
          </w:tcPr>
          <w:p w14:paraId="69A3CE39" w14:textId="77777777" w:rsidR="00A176C2" w:rsidRPr="00463910"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themeColor="text1"/>
              </w:rPr>
            </w:pPr>
            <w:r w:rsidRPr="00463910">
              <w:rPr>
                <w:rFonts w:ascii="Arial" w:eastAsiaTheme="minorHAnsi" w:hAnsi="Arial" w:cs="Arial"/>
                <w:color w:val="000000" w:themeColor="text1"/>
              </w:rPr>
              <w:t>14</w:t>
            </w:r>
          </w:p>
        </w:tc>
        <w:tc>
          <w:tcPr>
            <w:tcW w:w="1559" w:type="dxa"/>
          </w:tcPr>
          <w:p w14:paraId="4C2B542C" w14:textId="136A3682" w:rsidR="00A176C2" w:rsidRPr="00463910" w:rsidRDefault="00EF7901"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themeColor="text1"/>
              </w:rPr>
            </w:pPr>
            <w:r w:rsidRPr="00463910">
              <w:rPr>
                <w:rFonts w:ascii="Arial" w:eastAsiaTheme="minorHAnsi" w:hAnsi="Arial" w:cs="Arial"/>
                <w:color w:val="000000" w:themeColor="text1"/>
              </w:rPr>
              <w:t>63</w:t>
            </w:r>
          </w:p>
        </w:tc>
        <w:tc>
          <w:tcPr>
            <w:tcW w:w="1559" w:type="dxa"/>
          </w:tcPr>
          <w:p w14:paraId="3548F24E" w14:textId="0D6B0F81" w:rsidR="00A176C2" w:rsidRPr="00463910" w:rsidRDefault="00EF7901"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themeColor="text1"/>
              </w:rPr>
            </w:pPr>
            <w:r w:rsidRPr="00463910">
              <w:rPr>
                <w:rFonts w:ascii="Arial" w:eastAsiaTheme="minorHAnsi" w:hAnsi="Arial" w:cs="Arial"/>
                <w:color w:val="000000" w:themeColor="text1"/>
              </w:rPr>
              <w:t>61</w:t>
            </w:r>
          </w:p>
        </w:tc>
        <w:tc>
          <w:tcPr>
            <w:tcW w:w="1559" w:type="dxa"/>
          </w:tcPr>
          <w:p w14:paraId="4A845767" w14:textId="77777777" w:rsidR="00A176C2" w:rsidRPr="00463910"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color w:val="000000" w:themeColor="text1"/>
              </w:rPr>
            </w:pPr>
            <w:r w:rsidRPr="00463910">
              <w:rPr>
                <w:rFonts w:ascii="Arial" w:eastAsiaTheme="minorHAnsi" w:hAnsi="Arial" w:cs="Arial"/>
                <w:color w:val="000000" w:themeColor="text1"/>
              </w:rPr>
              <w:t>20</w:t>
            </w:r>
          </w:p>
        </w:tc>
      </w:tr>
      <w:tr w:rsidR="00A176C2" w:rsidRPr="00A176C2" w14:paraId="58AA1A5C" w14:textId="77777777" w:rsidTr="00E9651A">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468D2731" w14:textId="77777777" w:rsidR="00A176C2" w:rsidRPr="00A176C2" w:rsidRDefault="00A176C2" w:rsidP="00E9651A">
            <w:pPr>
              <w:jc w:val="center"/>
              <w:rPr>
                <w:rFonts w:ascii="Arial" w:eastAsiaTheme="minorHAnsi" w:hAnsi="Arial" w:cs="Arial"/>
              </w:rPr>
            </w:pPr>
            <w:r w:rsidRPr="00A176C2">
              <w:rPr>
                <w:rFonts w:ascii="Arial" w:eastAsiaTheme="minorHAnsi" w:hAnsi="Arial" w:cs="Arial"/>
              </w:rPr>
              <w:t>2023</w:t>
            </w:r>
          </w:p>
        </w:tc>
        <w:tc>
          <w:tcPr>
            <w:tcW w:w="1984" w:type="dxa"/>
          </w:tcPr>
          <w:p w14:paraId="30255A9E"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149</w:t>
            </w:r>
          </w:p>
        </w:tc>
        <w:tc>
          <w:tcPr>
            <w:tcW w:w="1843" w:type="dxa"/>
          </w:tcPr>
          <w:p w14:paraId="241234BE"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17</w:t>
            </w:r>
          </w:p>
        </w:tc>
        <w:tc>
          <w:tcPr>
            <w:tcW w:w="1559" w:type="dxa"/>
          </w:tcPr>
          <w:p w14:paraId="697E3297"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60</w:t>
            </w:r>
          </w:p>
        </w:tc>
        <w:tc>
          <w:tcPr>
            <w:tcW w:w="1559" w:type="dxa"/>
          </w:tcPr>
          <w:p w14:paraId="2967B555"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56</w:t>
            </w:r>
          </w:p>
        </w:tc>
        <w:tc>
          <w:tcPr>
            <w:tcW w:w="1559" w:type="dxa"/>
          </w:tcPr>
          <w:p w14:paraId="0AA435A1"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16</w:t>
            </w:r>
          </w:p>
        </w:tc>
      </w:tr>
      <w:tr w:rsidR="00A176C2" w:rsidRPr="00A176C2" w14:paraId="4344C122" w14:textId="77777777" w:rsidTr="00E9651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10C21018" w14:textId="77777777" w:rsidR="00A176C2" w:rsidRPr="00A176C2" w:rsidRDefault="00A176C2" w:rsidP="00E9651A">
            <w:pPr>
              <w:jc w:val="center"/>
              <w:rPr>
                <w:rFonts w:ascii="Arial" w:eastAsiaTheme="minorHAnsi" w:hAnsi="Arial" w:cs="Arial"/>
              </w:rPr>
            </w:pPr>
            <w:r w:rsidRPr="00A176C2">
              <w:rPr>
                <w:rFonts w:ascii="Arial" w:eastAsiaTheme="minorHAnsi" w:hAnsi="Arial" w:cs="Arial"/>
              </w:rPr>
              <w:t>2022</w:t>
            </w:r>
          </w:p>
        </w:tc>
        <w:tc>
          <w:tcPr>
            <w:tcW w:w="1984" w:type="dxa"/>
          </w:tcPr>
          <w:p w14:paraId="7FF025EE" w14:textId="77777777" w:rsidR="00A176C2" w:rsidRPr="00A176C2"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rPr>
            </w:pPr>
            <w:r w:rsidRPr="00A176C2">
              <w:rPr>
                <w:rFonts w:ascii="Arial" w:eastAsiaTheme="minorHAnsi" w:hAnsi="Arial" w:cs="Arial"/>
              </w:rPr>
              <w:t>140</w:t>
            </w:r>
          </w:p>
        </w:tc>
        <w:tc>
          <w:tcPr>
            <w:tcW w:w="1843" w:type="dxa"/>
          </w:tcPr>
          <w:p w14:paraId="3AEC2B06" w14:textId="77777777" w:rsidR="00A176C2" w:rsidRPr="00A176C2"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rPr>
            </w:pPr>
            <w:r w:rsidRPr="00A176C2">
              <w:rPr>
                <w:rFonts w:ascii="Arial" w:eastAsiaTheme="minorHAnsi" w:hAnsi="Arial" w:cs="Arial"/>
              </w:rPr>
              <w:t>9</w:t>
            </w:r>
          </w:p>
        </w:tc>
        <w:tc>
          <w:tcPr>
            <w:tcW w:w="1559" w:type="dxa"/>
          </w:tcPr>
          <w:p w14:paraId="113B5FEC" w14:textId="77777777" w:rsidR="00A176C2" w:rsidRPr="00A176C2"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rPr>
            </w:pPr>
            <w:r w:rsidRPr="00A176C2">
              <w:rPr>
                <w:rFonts w:ascii="Arial" w:eastAsiaTheme="minorHAnsi" w:hAnsi="Arial" w:cs="Arial"/>
              </w:rPr>
              <w:t>62</w:t>
            </w:r>
          </w:p>
        </w:tc>
        <w:tc>
          <w:tcPr>
            <w:tcW w:w="1559" w:type="dxa"/>
          </w:tcPr>
          <w:p w14:paraId="2DDB92F0" w14:textId="77777777" w:rsidR="00A176C2" w:rsidRPr="00A176C2"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rPr>
            </w:pPr>
            <w:r w:rsidRPr="00A176C2">
              <w:rPr>
                <w:rFonts w:ascii="Arial" w:eastAsiaTheme="minorHAnsi" w:hAnsi="Arial" w:cs="Arial"/>
              </w:rPr>
              <w:t>54</w:t>
            </w:r>
          </w:p>
        </w:tc>
        <w:tc>
          <w:tcPr>
            <w:tcW w:w="1559" w:type="dxa"/>
          </w:tcPr>
          <w:p w14:paraId="5BA0CF7C" w14:textId="77777777" w:rsidR="00A176C2" w:rsidRPr="00A176C2"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rPr>
            </w:pPr>
            <w:r w:rsidRPr="00A176C2">
              <w:rPr>
                <w:rFonts w:ascii="Arial" w:eastAsiaTheme="minorHAnsi" w:hAnsi="Arial" w:cs="Arial"/>
              </w:rPr>
              <w:t>15</w:t>
            </w:r>
          </w:p>
        </w:tc>
      </w:tr>
      <w:tr w:rsidR="00A176C2" w:rsidRPr="00A176C2" w14:paraId="1D8F2EF7" w14:textId="77777777" w:rsidTr="00E9651A">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3FB1FD35" w14:textId="77777777" w:rsidR="00A176C2" w:rsidRPr="00A176C2" w:rsidRDefault="00A176C2" w:rsidP="00E9651A">
            <w:pPr>
              <w:jc w:val="center"/>
              <w:rPr>
                <w:rFonts w:ascii="Arial" w:eastAsiaTheme="minorHAnsi" w:hAnsi="Arial" w:cs="Arial"/>
              </w:rPr>
            </w:pPr>
            <w:r w:rsidRPr="00A176C2">
              <w:rPr>
                <w:rFonts w:ascii="Arial" w:eastAsiaTheme="minorHAnsi" w:hAnsi="Arial" w:cs="Arial"/>
              </w:rPr>
              <w:t>2021</w:t>
            </w:r>
          </w:p>
        </w:tc>
        <w:tc>
          <w:tcPr>
            <w:tcW w:w="1984" w:type="dxa"/>
          </w:tcPr>
          <w:p w14:paraId="2A4BBB83"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126</w:t>
            </w:r>
          </w:p>
        </w:tc>
        <w:tc>
          <w:tcPr>
            <w:tcW w:w="1843" w:type="dxa"/>
          </w:tcPr>
          <w:p w14:paraId="36656197"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10</w:t>
            </w:r>
          </w:p>
        </w:tc>
        <w:tc>
          <w:tcPr>
            <w:tcW w:w="1559" w:type="dxa"/>
          </w:tcPr>
          <w:p w14:paraId="6A5D9EE4"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49</w:t>
            </w:r>
          </w:p>
        </w:tc>
        <w:tc>
          <w:tcPr>
            <w:tcW w:w="1559" w:type="dxa"/>
          </w:tcPr>
          <w:p w14:paraId="24A58425"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45</w:t>
            </w:r>
          </w:p>
        </w:tc>
        <w:tc>
          <w:tcPr>
            <w:tcW w:w="1559" w:type="dxa"/>
          </w:tcPr>
          <w:p w14:paraId="7CCB47D2"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22</w:t>
            </w:r>
          </w:p>
        </w:tc>
      </w:tr>
      <w:tr w:rsidR="00A176C2" w:rsidRPr="00A176C2" w14:paraId="0DD243F8" w14:textId="77777777" w:rsidTr="00E9651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19096DF5" w14:textId="77777777" w:rsidR="00A176C2" w:rsidRPr="00A176C2" w:rsidRDefault="00A176C2" w:rsidP="00E9651A">
            <w:pPr>
              <w:jc w:val="center"/>
              <w:rPr>
                <w:rFonts w:ascii="Arial" w:eastAsiaTheme="minorHAnsi" w:hAnsi="Arial" w:cs="Arial"/>
              </w:rPr>
            </w:pPr>
            <w:r w:rsidRPr="00A176C2">
              <w:rPr>
                <w:rFonts w:ascii="Arial" w:eastAsiaTheme="minorHAnsi" w:hAnsi="Arial" w:cs="Arial"/>
              </w:rPr>
              <w:t>2020</w:t>
            </w:r>
          </w:p>
        </w:tc>
        <w:tc>
          <w:tcPr>
            <w:tcW w:w="1984" w:type="dxa"/>
          </w:tcPr>
          <w:p w14:paraId="19CC1AA3" w14:textId="77777777" w:rsidR="00A176C2" w:rsidRPr="00A176C2"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rPr>
            </w:pPr>
            <w:r w:rsidRPr="00A176C2">
              <w:rPr>
                <w:rFonts w:ascii="Arial" w:eastAsiaTheme="minorHAnsi" w:hAnsi="Arial" w:cs="Arial"/>
              </w:rPr>
              <w:t>107</w:t>
            </w:r>
          </w:p>
        </w:tc>
        <w:tc>
          <w:tcPr>
            <w:tcW w:w="1843" w:type="dxa"/>
          </w:tcPr>
          <w:p w14:paraId="46268F65" w14:textId="77777777" w:rsidR="00A176C2" w:rsidRPr="00A176C2"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rPr>
            </w:pPr>
            <w:r w:rsidRPr="00A176C2">
              <w:rPr>
                <w:rFonts w:ascii="Arial" w:eastAsiaTheme="minorHAnsi" w:hAnsi="Arial" w:cs="Arial"/>
              </w:rPr>
              <w:t>8</w:t>
            </w:r>
          </w:p>
        </w:tc>
        <w:tc>
          <w:tcPr>
            <w:tcW w:w="1559" w:type="dxa"/>
          </w:tcPr>
          <w:p w14:paraId="5057E7AA" w14:textId="77777777" w:rsidR="00A176C2" w:rsidRPr="00A176C2"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rPr>
            </w:pPr>
            <w:r w:rsidRPr="00A176C2">
              <w:rPr>
                <w:rFonts w:ascii="Arial" w:eastAsiaTheme="minorHAnsi" w:hAnsi="Arial" w:cs="Arial"/>
              </w:rPr>
              <w:t>41</w:t>
            </w:r>
          </w:p>
        </w:tc>
        <w:tc>
          <w:tcPr>
            <w:tcW w:w="1559" w:type="dxa"/>
          </w:tcPr>
          <w:p w14:paraId="575F33A8" w14:textId="77777777" w:rsidR="00A176C2" w:rsidRPr="00A176C2"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rPr>
            </w:pPr>
            <w:r w:rsidRPr="00A176C2">
              <w:rPr>
                <w:rFonts w:ascii="Arial" w:eastAsiaTheme="minorHAnsi" w:hAnsi="Arial" w:cs="Arial"/>
              </w:rPr>
              <w:t>42</w:t>
            </w:r>
          </w:p>
        </w:tc>
        <w:tc>
          <w:tcPr>
            <w:tcW w:w="1559" w:type="dxa"/>
          </w:tcPr>
          <w:p w14:paraId="7A4D9822" w14:textId="77777777" w:rsidR="00A176C2" w:rsidRPr="00A176C2" w:rsidRDefault="00A176C2" w:rsidP="00E9651A">
            <w:pPr>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rPr>
            </w:pPr>
            <w:r w:rsidRPr="00A176C2">
              <w:rPr>
                <w:rFonts w:ascii="Arial" w:eastAsiaTheme="minorHAnsi" w:hAnsi="Arial" w:cs="Arial"/>
              </w:rPr>
              <w:t>16</w:t>
            </w:r>
          </w:p>
        </w:tc>
      </w:tr>
      <w:tr w:rsidR="00A176C2" w:rsidRPr="00A176C2" w14:paraId="24243068" w14:textId="77777777" w:rsidTr="00E9651A">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56863F0F" w14:textId="77777777" w:rsidR="00A176C2" w:rsidRPr="00A176C2" w:rsidRDefault="00A176C2" w:rsidP="00E9651A">
            <w:pPr>
              <w:jc w:val="center"/>
              <w:rPr>
                <w:rFonts w:ascii="Arial" w:eastAsiaTheme="minorHAnsi" w:hAnsi="Arial" w:cs="Arial"/>
              </w:rPr>
            </w:pPr>
            <w:r w:rsidRPr="00A176C2">
              <w:rPr>
                <w:rFonts w:ascii="Arial" w:eastAsiaTheme="minorHAnsi" w:hAnsi="Arial" w:cs="Arial"/>
              </w:rPr>
              <w:t>2019</w:t>
            </w:r>
          </w:p>
        </w:tc>
        <w:tc>
          <w:tcPr>
            <w:tcW w:w="1984" w:type="dxa"/>
          </w:tcPr>
          <w:p w14:paraId="772E049A"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107</w:t>
            </w:r>
          </w:p>
        </w:tc>
        <w:tc>
          <w:tcPr>
            <w:tcW w:w="1843" w:type="dxa"/>
          </w:tcPr>
          <w:p w14:paraId="3B738633"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11</w:t>
            </w:r>
          </w:p>
        </w:tc>
        <w:tc>
          <w:tcPr>
            <w:tcW w:w="1559" w:type="dxa"/>
          </w:tcPr>
          <w:p w14:paraId="59F02EEA"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42</w:t>
            </w:r>
          </w:p>
        </w:tc>
        <w:tc>
          <w:tcPr>
            <w:tcW w:w="1559" w:type="dxa"/>
          </w:tcPr>
          <w:p w14:paraId="6E449F6C"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39</w:t>
            </w:r>
          </w:p>
        </w:tc>
        <w:tc>
          <w:tcPr>
            <w:tcW w:w="1559" w:type="dxa"/>
          </w:tcPr>
          <w:p w14:paraId="59A4D8F6" w14:textId="77777777" w:rsidR="00A176C2" w:rsidRPr="00A176C2" w:rsidRDefault="00A176C2" w:rsidP="00E9651A">
            <w:pPr>
              <w:jc w:val="center"/>
              <w:cnfStyle w:val="000000000000" w:firstRow="0" w:lastRow="0" w:firstColumn="0" w:lastColumn="0" w:oddVBand="0" w:evenVBand="0" w:oddHBand="0" w:evenHBand="0" w:firstRowFirstColumn="0" w:firstRowLastColumn="0" w:lastRowFirstColumn="0" w:lastRowLastColumn="0"/>
              <w:rPr>
                <w:rFonts w:ascii="Arial" w:eastAsiaTheme="minorHAnsi" w:hAnsi="Arial" w:cs="Arial"/>
              </w:rPr>
            </w:pPr>
            <w:r w:rsidRPr="00A176C2">
              <w:rPr>
                <w:rFonts w:ascii="Arial" w:eastAsiaTheme="minorHAnsi" w:hAnsi="Arial" w:cs="Arial"/>
              </w:rPr>
              <w:t>15</w:t>
            </w:r>
          </w:p>
        </w:tc>
      </w:tr>
    </w:tbl>
    <w:p w14:paraId="1B61D3DC" w14:textId="77777777" w:rsidR="00A176C2" w:rsidRPr="00A176C2" w:rsidRDefault="00A176C2" w:rsidP="00A176C2">
      <w:pPr>
        <w:jc w:val="both"/>
        <w:rPr>
          <w:rFonts w:ascii="Arial" w:hAnsi="Arial" w:cs="Arial"/>
          <w:bCs/>
          <w:iCs/>
        </w:rPr>
      </w:pPr>
    </w:p>
    <w:p w14:paraId="336E1AE7" w14:textId="78B7390A" w:rsidR="00A176C2" w:rsidRPr="004B691E" w:rsidRDefault="00A176C2" w:rsidP="00E23930">
      <w:pPr>
        <w:jc w:val="both"/>
        <w:rPr>
          <w:rFonts w:ascii="Arial" w:hAnsi="Arial" w:cs="Arial"/>
          <w:bCs/>
          <w:iCs/>
          <w:color w:val="000000" w:themeColor="text1"/>
        </w:rPr>
      </w:pPr>
      <w:r w:rsidRPr="00463910">
        <w:rPr>
          <w:rFonts w:ascii="Arial" w:hAnsi="Arial" w:cs="Arial"/>
          <w:bCs/>
          <w:iCs/>
          <w:color w:val="000000" w:themeColor="text1"/>
        </w:rPr>
        <w:t xml:space="preserve">             2024 m. rugsėjo 1 d. duomenimis Mokykloje ugdyta 1</w:t>
      </w:r>
      <w:r w:rsidR="00E23930" w:rsidRPr="00463910">
        <w:rPr>
          <w:rFonts w:ascii="Arial" w:hAnsi="Arial" w:cs="Arial"/>
          <w:bCs/>
          <w:iCs/>
          <w:color w:val="000000" w:themeColor="text1"/>
        </w:rPr>
        <w:t>5</w:t>
      </w:r>
      <w:r w:rsidR="00EF7901" w:rsidRPr="00463910">
        <w:rPr>
          <w:rFonts w:ascii="Arial" w:hAnsi="Arial" w:cs="Arial"/>
          <w:bCs/>
          <w:iCs/>
          <w:color w:val="000000" w:themeColor="text1"/>
        </w:rPr>
        <w:t>8</w:t>
      </w:r>
      <w:r w:rsidRPr="00463910">
        <w:rPr>
          <w:rFonts w:ascii="Arial" w:hAnsi="Arial" w:cs="Arial"/>
          <w:bCs/>
          <w:iCs/>
          <w:color w:val="000000" w:themeColor="text1"/>
        </w:rPr>
        <w:t xml:space="preserve"> mokiniai (202</w:t>
      </w:r>
      <w:r w:rsidR="00E23930" w:rsidRPr="00463910">
        <w:rPr>
          <w:rFonts w:ascii="Arial" w:hAnsi="Arial" w:cs="Arial"/>
          <w:bCs/>
          <w:iCs/>
          <w:color w:val="000000" w:themeColor="text1"/>
        </w:rPr>
        <w:t>3</w:t>
      </w:r>
      <w:r w:rsidRPr="00463910">
        <w:rPr>
          <w:rFonts w:ascii="Arial" w:hAnsi="Arial" w:cs="Arial"/>
          <w:bCs/>
          <w:iCs/>
          <w:color w:val="000000" w:themeColor="text1"/>
        </w:rPr>
        <w:t xml:space="preserve"> m. – 14</w:t>
      </w:r>
      <w:r w:rsidR="00E23930" w:rsidRPr="00463910">
        <w:rPr>
          <w:rFonts w:ascii="Arial" w:hAnsi="Arial" w:cs="Arial"/>
          <w:bCs/>
          <w:iCs/>
          <w:color w:val="000000" w:themeColor="text1"/>
        </w:rPr>
        <w:t>9</w:t>
      </w:r>
      <w:r w:rsidRPr="00463910">
        <w:rPr>
          <w:rFonts w:ascii="Arial" w:hAnsi="Arial" w:cs="Arial"/>
          <w:bCs/>
          <w:iCs/>
          <w:color w:val="000000" w:themeColor="text1"/>
        </w:rPr>
        <w:t xml:space="preserve"> mokinių). Didėjantis mokinių skaičius byloja apie Mokyklos saugumą ir patrauklumą, mokinių </w:t>
      </w:r>
      <w:r w:rsidRPr="00A176C2">
        <w:rPr>
          <w:rFonts w:ascii="Arial" w:hAnsi="Arial" w:cs="Arial"/>
          <w:bCs/>
          <w:iCs/>
        </w:rPr>
        <w:lastRenderedPageBreak/>
        <w:t xml:space="preserve">tėvų pasitikėjimą, ugdymo kokybę bei savitų ugdymo krypčių patrauklumą. Ugdymo programas įgyvendino tinkamą kvalifikaciją </w:t>
      </w:r>
      <w:r w:rsidRPr="00E21BB0">
        <w:rPr>
          <w:rFonts w:ascii="Arial" w:hAnsi="Arial" w:cs="Arial"/>
          <w:bCs/>
          <w:iCs/>
        </w:rPr>
        <w:t>turintys 23</w:t>
      </w:r>
      <w:r w:rsidRPr="00A176C2">
        <w:rPr>
          <w:rFonts w:ascii="Arial" w:hAnsi="Arial" w:cs="Arial"/>
          <w:bCs/>
          <w:iCs/>
        </w:rPr>
        <w:t xml:space="preserve"> pedagogai, 4 pagalbos specialistai, </w:t>
      </w:r>
      <w:r w:rsidR="00E23930" w:rsidRPr="004B691E">
        <w:rPr>
          <w:rFonts w:ascii="Arial" w:hAnsi="Arial" w:cs="Arial"/>
          <w:bCs/>
          <w:iCs/>
          <w:color w:val="000000" w:themeColor="text1"/>
        </w:rPr>
        <w:t>6</w:t>
      </w:r>
      <w:r w:rsidRPr="004B691E">
        <w:rPr>
          <w:rFonts w:ascii="Arial" w:hAnsi="Arial" w:cs="Arial"/>
          <w:bCs/>
          <w:iCs/>
          <w:color w:val="000000" w:themeColor="text1"/>
        </w:rPr>
        <w:t xml:space="preserve"> mokytojo padėjėjai bei 1</w:t>
      </w:r>
      <w:r w:rsidR="004563E5" w:rsidRPr="004B691E">
        <w:rPr>
          <w:rFonts w:ascii="Arial" w:hAnsi="Arial" w:cs="Arial"/>
          <w:bCs/>
          <w:iCs/>
          <w:color w:val="000000" w:themeColor="text1"/>
        </w:rPr>
        <w:t>2</w:t>
      </w:r>
      <w:r w:rsidRPr="004B691E">
        <w:rPr>
          <w:rFonts w:ascii="Arial" w:hAnsi="Arial" w:cs="Arial"/>
          <w:bCs/>
          <w:iCs/>
          <w:color w:val="000000" w:themeColor="text1"/>
        </w:rPr>
        <w:t xml:space="preserve"> nepedagoginių darbuotojų. Per 202</w:t>
      </w:r>
      <w:r w:rsidR="004563E5" w:rsidRPr="004B691E">
        <w:rPr>
          <w:rFonts w:ascii="Arial" w:hAnsi="Arial" w:cs="Arial"/>
          <w:bCs/>
          <w:iCs/>
          <w:color w:val="000000" w:themeColor="text1"/>
        </w:rPr>
        <w:t>4</w:t>
      </w:r>
      <w:r w:rsidRPr="004B691E">
        <w:rPr>
          <w:rFonts w:ascii="Arial" w:hAnsi="Arial" w:cs="Arial"/>
          <w:bCs/>
          <w:iCs/>
          <w:color w:val="000000" w:themeColor="text1"/>
        </w:rPr>
        <w:t xml:space="preserve"> m. padidėjo šių pareigybių etatai: priešmokyklinio ugdymo </w:t>
      </w:r>
      <w:r w:rsidR="007E61C3" w:rsidRPr="004B691E">
        <w:rPr>
          <w:rFonts w:ascii="Arial" w:hAnsi="Arial" w:cs="Arial"/>
          <w:bCs/>
          <w:iCs/>
          <w:color w:val="000000" w:themeColor="text1"/>
        </w:rPr>
        <w:t xml:space="preserve">pedagogo 0,05 etato, </w:t>
      </w:r>
      <w:r w:rsidRPr="004B691E">
        <w:rPr>
          <w:rFonts w:ascii="Arial" w:hAnsi="Arial" w:cs="Arial"/>
          <w:bCs/>
          <w:iCs/>
          <w:color w:val="000000" w:themeColor="text1"/>
        </w:rPr>
        <w:t>mokytojo padėjėjo</w:t>
      </w:r>
      <w:r w:rsidR="00C720F0" w:rsidRPr="004B691E">
        <w:rPr>
          <w:rFonts w:ascii="Arial" w:hAnsi="Arial" w:cs="Arial"/>
          <w:bCs/>
          <w:iCs/>
          <w:color w:val="000000" w:themeColor="text1"/>
        </w:rPr>
        <w:t xml:space="preserve"> – 1 etatas</w:t>
      </w:r>
      <w:r w:rsidRPr="004B691E">
        <w:rPr>
          <w:rFonts w:ascii="Arial" w:hAnsi="Arial" w:cs="Arial"/>
          <w:bCs/>
          <w:iCs/>
          <w:color w:val="000000" w:themeColor="text1"/>
        </w:rPr>
        <w:t xml:space="preserve">, </w:t>
      </w:r>
      <w:r w:rsidR="00E23930" w:rsidRPr="004B691E">
        <w:rPr>
          <w:rFonts w:ascii="Arial" w:hAnsi="Arial" w:cs="Arial"/>
          <w:bCs/>
          <w:iCs/>
          <w:color w:val="000000" w:themeColor="text1"/>
        </w:rPr>
        <w:t>budėtojo</w:t>
      </w:r>
      <w:r w:rsidR="00C720F0" w:rsidRPr="004B691E">
        <w:rPr>
          <w:rFonts w:ascii="Arial" w:hAnsi="Arial" w:cs="Arial"/>
          <w:bCs/>
          <w:iCs/>
          <w:color w:val="000000" w:themeColor="text1"/>
        </w:rPr>
        <w:t xml:space="preserve"> – 1 etatas</w:t>
      </w:r>
      <w:r w:rsidRPr="004B691E">
        <w:rPr>
          <w:rFonts w:ascii="Arial" w:hAnsi="Arial" w:cs="Arial"/>
          <w:bCs/>
          <w:iCs/>
          <w:color w:val="000000" w:themeColor="text1"/>
        </w:rPr>
        <w:t>.</w:t>
      </w:r>
    </w:p>
    <w:p w14:paraId="25A5EF8D" w14:textId="0E13FBF3" w:rsidR="00A176C2" w:rsidRPr="000167AB" w:rsidRDefault="00E23930" w:rsidP="00A176C2">
      <w:pPr>
        <w:ind w:firstLine="720"/>
        <w:jc w:val="both"/>
        <w:rPr>
          <w:rFonts w:ascii="Arial" w:eastAsiaTheme="minorHAnsi" w:hAnsi="Arial" w:cs="Arial"/>
          <w:szCs w:val="24"/>
        </w:rPr>
      </w:pPr>
      <w:r w:rsidRPr="004B691E">
        <w:rPr>
          <w:rFonts w:ascii="Arial" w:hAnsi="Arial" w:cs="Arial"/>
          <w:bCs/>
          <w:iCs/>
          <w:color w:val="000000" w:themeColor="text1"/>
        </w:rPr>
        <w:t>Mokykla</w:t>
      </w:r>
      <w:r w:rsidR="00A176C2" w:rsidRPr="004B691E">
        <w:rPr>
          <w:rFonts w:ascii="Arial" w:hAnsi="Arial" w:cs="Arial"/>
          <w:bCs/>
          <w:iCs/>
          <w:color w:val="000000" w:themeColor="text1"/>
        </w:rPr>
        <w:t xml:space="preserve"> </w:t>
      </w:r>
      <w:r w:rsidR="00A176C2" w:rsidRPr="00A176C2">
        <w:rPr>
          <w:rFonts w:ascii="Arial" w:hAnsi="Arial" w:cs="Arial"/>
          <w:bCs/>
          <w:iCs/>
          <w:szCs w:val="24"/>
        </w:rPr>
        <w:t>2024 metų veiklos rezultatų siekė atsižvelgdama į 2023–2025 metų strateginius tikslus bei veiklos plane užsibrėžtus tikslus ir jų realizavimo priemones,</w:t>
      </w:r>
      <w:r w:rsidR="00A176C2" w:rsidRPr="00A176C2">
        <w:rPr>
          <w:rFonts w:ascii="Arial" w:hAnsi="Arial" w:cs="Arial"/>
        </w:rPr>
        <w:t xml:space="preserve"> </w:t>
      </w:r>
      <w:r w:rsidR="00A176C2" w:rsidRPr="00A176C2">
        <w:rPr>
          <w:rFonts w:ascii="Arial" w:hAnsi="Arial" w:cs="Arial"/>
          <w:bCs/>
          <w:iCs/>
        </w:rPr>
        <w:t>prioritetus:</w:t>
      </w:r>
      <w:r w:rsidR="00A176C2" w:rsidRPr="00A176C2">
        <w:rPr>
          <w:rFonts w:ascii="Arial" w:eastAsiaTheme="minorHAnsi" w:hAnsi="Arial" w:cs="Arial"/>
          <w:szCs w:val="24"/>
        </w:rPr>
        <w:t xml:space="preserve"> </w:t>
      </w:r>
      <w:r w:rsidR="00A176C2" w:rsidRPr="00A176C2">
        <w:rPr>
          <w:rFonts w:ascii="Arial" w:hAnsi="Arial" w:cs="Arial"/>
        </w:rPr>
        <w:t>kokybiškas mokymas ir mokinių savivaldus mokymasis</w:t>
      </w:r>
      <w:r w:rsidR="00A176C2" w:rsidRPr="000167AB">
        <w:rPr>
          <w:rFonts w:ascii="Arial" w:hAnsi="Arial" w:cs="Arial"/>
        </w:rPr>
        <w:t>, lyderystė visais lygmenimis, bendravimas ir bendradarbiavimas, saugi mokymo(si) aplinka kiekvienam.</w:t>
      </w:r>
      <w:r w:rsidR="00A176C2" w:rsidRPr="000167AB">
        <w:rPr>
          <w:rFonts w:ascii="Arial" w:eastAsiaTheme="minorHAnsi" w:hAnsi="Arial" w:cs="Arial"/>
          <w:szCs w:val="24"/>
        </w:rPr>
        <w:t xml:space="preserve"> </w:t>
      </w:r>
    </w:p>
    <w:p w14:paraId="69E3B3C2" w14:textId="77777777" w:rsidR="00A176C2" w:rsidRPr="000167AB" w:rsidRDefault="00A176C2" w:rsidP="00A176C2">
      <w:pPr>
        <w:ind w:firstLine="720"/>
        <w:jc w:val="both"/>
        <w:rPr>
          <w:rFonts w:ascii="Arial" w:eastAsiaTheme="minorHAnsi" w:hAnsi="Arial" w:cs="Arial"/>
          <w:szCs w:val="24"/>
        </w:rPr>
      </w:pPr>
      <w:r w:rsidRPr="000167AB">
        <w:rPr>
          <w:rFonts w:ascii="Arial" w:eastAsiaTheme="minorHAnsi" w:hAnsi="Arial" w:cs="Arial"/>
          <w:b/>
          <w:bCs/>
          <w:szCs w:val="24"/>
        </w:rPr>
        <w:t xml:space="preserve">Įgyvendinant strateginį tikslą – </w:t>
      </w:r>
      <w:r w:rsidRPr="000167AB">
        <w:rPr>
          <w:rFonts w:ascii="Arial" w:hAnsi="Arial" w:cs="Arial"/>
          <w:b/>
          <w:bCs/>
        </w:rPr>
        <w:t xml:space="preserve">rezultatyvaus mokinių mokymo(si) pasiekimų užtikrinimas, </w:t>
      </w:r>
      <w:r w:rsidRPr="000167AB">
        <w:rPr>
          <w:rFonts w:ascii="Arial" w:hAnsi="Arial" w:cs="Arial"/>
        </w:rPr>
        <w:t>tai kokybiškai įgyvendinti ugdymo programas, siekiant kiekvieno mokinio pažangos; gerinti pamokos kokybę, stiprinant mokinių bendradarbiavimo kompetenciją; ugdymo(si) kokybės tobulinimo, gilinant mokymo(si) kompetencijas pagal atnaujintas bendrąsias programas; stiprinti mokytojų, švietimo pagalbos specialistų kompetencijas įtraukiojo ugdymo srityje.</w:t>
      </w:r>
    </w:p>
    <w:p w14:paraId="5F741AE0" w14:textId="77777777" w:rsidR="00A176C2" w:rsidRPr="000167AB" w:rsidRDefault="00A176C2" w:rsidP="00A176C2">
      <w:pPr>
        <w:ind w:firstLine="720"/>
        <w:jc w:val="both"/>
        <w:rPr>
          <w:rFonts w:ascii="Arial" w:hAnsi="Arial" w:cs="Arial"/>
          <w:b/>
          <w:bCs/>
        </w:rPr>
      </w:pPr>
      <w:r w:rsidRPr="000167AB">
        <w:rPr>
          <w:rFonts w:ascii="Arial" w:hAnsi="Arial" w:cs="Arial"/>
        </w:rPr>
        <w:t>Siekiant  kokybiškai įgyvendinti ugdymo programas kiekvieno mokinio pažangos gerinimui,</w:t>
      </w:r>
      <w:r w:rsidRPr="000167AB">
        <w:rPr>
          <w:rFonts w:ascii="Arial" w:hAnsi="Arial" w:cs="Arial"/>
          <w:b/>
          <w:bCs/>
        </w:rPr>
        <w:t xml:space="preserve"> </w:t>
      </w:r>
      <w:r w:rsidRPr="000167AB">
        <w:rPr>
          <w:rFonts w:ascii="Arial" w:hAnsi="Arial" w:cs="Arial"/>
        </w:rPr>
        <w:t>švietimo pagalbos mokiniui specialistai vykdė mokinių poreikių pažinimą, analizavo vaiko raidos aprašus, nustatė mokinių mokymosi stilius, vykdė gabumų, polinkių, poreikių nustatymo apklausas, tyrimus. Atliko priešmokyklinės, 1, 5 klasių ir naujai atvykusių mokinių adaptacijos ir mokinių savijautos tyrimus, vykdė pamokų ir klasių valandėlių stebėseną, individualius pokalbius su mokytojais ir mokiniais. Vyko mokytojų ir švietimo pagalbos specialistų diskusijos bei klasių tėvų (globėjų, rūpintojų) pokalbiai dėl mokinių adaptacijos, mokymosi pasiekimų rezultatų.</w:t>
      </w:r>
    </w:p>
    <w:p w14:paraId="0437F7D1" w14:textId="77777777" w:rsidR="00A176C2" w:rsidRPr="000167AB" w:rsidRDefault="00A176C2" w:rsidP="00A176C2">
      <w:pPr>
        <w:pStyle w:val="paragraph"/>
        <w:shd w:val="clear" w:color="auto" w:fill="FFFFFF" w:themeFill="background1"/>
        <w:spacing w:before="0" w:beforeAutospacing="0" w:after="0" w:afterAutospacing="0"/>
        <w:ind w:firstLine="720"/>
        <w:jc w:val="both"/>
        <w:textAlignment w:val="baseline"/>
        <w:rPr>
          <w:rFonts w:ascii="Arial" w:hAnsi="Arial" w:cs="Arial"/>
          <w:lang w:val="lt-LT"/>
        </w:rPr>
      </w:pPr>
      <w:r w:rsidRPr="000167AB">
        <w:rPr>
          <w:rFonts w:ascii="Arial" w:hAnsi="Arial" w:cs="Arial"/>
          <w:lang w:val="lt-LT"/>
        </w:rPr>
        <w:t xml:space="preserve">Sistemingai analizuojami mokinių </w:t>
      </w:r>
      <w:r w:rsidRPr="000167AB">
        <w:rPr>
          <w:rFonts w:ascii="Arial" w:hAnsi="Arial" w:cs="Arial"/>
          <w:shd w:val="clear" w:color="auto" w:fill="FFFFFF" w:themeFill="background1"/>
          <w:lang w:val="lt-LT"/>
        </w:rPr>
        <w:t>Nacionalinio</w:t>
      </w:r>
      <w:r w:rsidRPr="000167AB">
        <w:rPr>
          <w:rFonts w:ascii="Arial" w:hAnsi="Arial" w:cs="Arial"/>
          <w:lang w:val="lt-LT"/>
        </w:rPr>
        <w:t xml:space="preserve"> mokinių pasiekimų ir Pagrindinio ugdymo pasiekimų patikrinimo rezultatai. Nacionaliniame mokinių pasiekimų patikrinime 2024 metais dalyvavo 4, ir 8 klasių mokiniai. 4 klasės mokiniai  matematikos žinių patikrinime vidutiniškai surinko 60,8 % (2023 m. – 41,9%) iš maksimaliai galimų surinkti balų,  o skaitymo žinių patikrinime – 54,6 % (2023 m. – 43,8 %).  Išanalizavus ir palyginus dviejų metų Nacionalinius mokinių pasiekimų rezultatus pastebėta, kad 2024 metų matematikos ir lietuvių kalbos rezultatai ženkliai pagerėjo. Matematikos rezultatai pagerėjo 18,9 %, lietuvių kalbos – 10,8 %. Analizuojant 4 klasė mokinių pasiekimus pagal pasiekimų lygį, aukštesnįjį pasiekimų lygį pasiekė 5,6 % mokinių tiek matematikos, tiek lietuvių kalbos pasiekimų patikrinime. Pagrindinį lygį matematikos pasekimų patikrinime pasiekė 83,3 % mokinių, o lietuvių kalbos – 72,2 % mokinių. Matematikoje patenkinamą lygį pasiekė 11,1 %, o lietuvių – 16,7%  mokinių. </w:t>
      </w:r>
    </w:p>
    <w:p w14:paraId="722ACABD" w14:textId="77777777" w:rsidR="00A176C2" w:rsidRPr="000167AB" w:rsidRDefault="00A176C2" w:rsidP="00A176C2">
      <w:pPr>
        <w:ind w:firstLine="709"/>
        <w:jc w:val="both"/>
        <w:rPr>
          <w:rFonts w:ascii="Arial" w:hAnsi="Arial" w:cs="Arial"/>
          <w:szCs w:val="24"/>
        </w:rPr>
      </w:pPr>
      <w:r w:rsidRPr="000167AB">
        <w:rPr>
          <w:rFonts w:ascii="Arial" w:hAnsi="Arial" w:cs="Arial"/>
          <w:szCs w:val="24"/>
        </w:rPr>
        <w:t>8 klasės mokiniai  matematikos žinių patikrinime vidutiniškai surinko 21 %  (2023 m. – 32 %) iš maksimaliai galimų surinkti balų, skaitymo žinių patikrinime – 50,9 % (2023 m. – 63 %). Lyginant su 2023 metų pasiekimais ženkliai nukrito matematikos – 11 % ir lietuvių kalbos – 12,1 %.</w:t>
      </w:r>
    </w:p>
    <w:p w14:paraId="6EB0AF3E" w14:textId="77777777" w:rsidR="00A176C2" w:rsidRPr="000167AB" w:rsidRDefault="00A176C2" w:rsidP="00A176C2">
      <w:pPr>
        <w:pStyle w:val="paragraph"/>
        <w:spacing w:before="0" w:beforeAutospacing="0" w:after="0" w:afterAutospacing="0"/>
        <w:ind w:firstLine="720"/>
        <w:jc w:val="both"/>
        <w:textAlignment w:val="baseline"/>
        <w:rPr>
          <w:rFonts w:ascii="Arial" w:hAnsi="Arial" w:cs="Arial"/>
          <w:lang w:val="lt-LT"/>
        </w:rPr>
      </w:pPr>
      <w:r w:rsidRPr="000167AB">
        <w:rPr>
          <w:rFonts w:ascii="Arial" w:hAnsi="Arial" w:cs="Arial"/>
          <w:lang w:val="lt-LT"/>
        </w:rPr>
        <w:t>Pagrindinio ugdymo pasiekimų patikrinimo  (PUPP) rezultatai 2024 metais:  lietuvių kalbos pasiekimų patikrinimo vidurkis – 55,3 % (2023 m. – 71,3 % ), matematikos  pagrindinio ugdymo pasiekimų patikrinimo vidurkis – 39,2 % (2023 m. – 36,9 %). 2024 m. lietuvių kalbos pasiekimų vidurkis nukrito 16 %, o matematikos pakilo 2,33 %.</w:t>
      </w:r>
    </w:p>
    <w:p w14:paraId="0B3FBDA9" w14:textId="77777777" w:rsidR="00A176C2" w:rsidRPr="000167AB" w:rsidRDefault="00A176C2" w:rsidP="00A176C2">
      <w:pPr>
        <w:pStyle w:val="paragraph"/>
        <w:spacing w:before="0" w:beforeAutospacing="0" w:after="0" w:afterAutospacing="0"/>
        <w:ind w:firstLine="720"/>
        <w:jc w:val="both"/>
        <w:textAlignment w:val="baseline"/>
        <w:rPr>
          <w:rFonts w:ascii="Arial" w:hAnsi="Arial" w:cs="Arial"/>
          <w:color w:val="FF0000"/>
          <w:lang w:val="lt-LT"/>
        </w:rPr>
      </w:pPr>
      <w:r w:rsidRPr="000167AB">
        <w:rPr>
          <w:rFonts w:ascii="Arial" w:hAnsi="Arial" w:cs="Arial"/>
          <w:color w:val="FF0000"/>
          <w:lang w:val="lt-LT"/>
        </w:rPr>
        <w:t xml:space="preserve"> </w:t>
      </w:r>
      <w:r w:rsidRPr="000167AB">
        <w:rPr>
          <w:rFonts w:ascii="Arial" w:hAnsi="Arial" w:cs="Arial"/>
          <w:lang w:val="lt-LT"/>
        </w:rPr>
        <w:t>Siekiant gerinti lietuvių kalbos ir matematikos ugdymo kokybę  skiriamos konsultacijos</w:t>
      </w:r>
      <w:r w:rsidRPr="006745C0">
        <w:rPr>
          <w:rFonts w:ascii="Arial" w:hAnsi="Arial" w:cs="Arial"/>
          <w:lang w:val="lt-LT"/>
        </w:rPr>
        <w:t xml:space="preserve"> 5–8 </w:t>
      </w:r>
      <w:r w:rsidRPr="000167AB">
        <w:rPr>
          <w:rFonts w:ascii="Arial" w:hAnsi="Arial" w:cs="Arial"/>
          <w:lang w:val="lt-LT"/>
        </w:rPr>
        <w:t>klasėse</w:t>
      </w:r>
      <w:r w:rsidRPr="006745C0">
        <w:rPr>
          <w:rFonts w:ascii="Arial" w:hAnsi="Arial" w:cs="Arial"/>
          <w:lang w:val="lt-LT"/>
        </w:rPr>
        <w:t xml:space="preserve">, o 9, 10 </w:t>
      </w:r>
      <w:r w:rsidRPr="000167AB">
        <w:rPr>
          <w:rFonts w:ascii="Arial" w:hAnsi="Arial" w:cs="Arial"/>
          <w:lang w:val="lt-LT"/>
        </w:rPr>
        <w:t>klasėse skiriama po vieną  papildomą pamoką matematikos ir lietuvių kalbos moduliui, gilinant bei įtvirtinant žinias.</w:t>
      </w:r>
      <w:r w:rsidRPr="006745C0">
        <w:rPr>
          <w:rFonts w:ascii="Arial" w:hAnsi="Arial" w:cs="Arial"/>
          <w:lang w:val="lt-LT"/>
        </w:rPr>
        <w:t xml:space="preserve"> </w:t>
      </w:r>
    </w:p>
    <w:p w14:paraId="275BB1AC" w14:textId="77777777" w:rsidR="00A176C2" w:rsidRPr="000167AB" w:rsidRDefault="00A176C2" w:rsidP="00A176C2">
      <w:pPr>
        <w:pStyle w:val="paragraph"/>
        <w:spacing w:before="0" w:beforeAutospacing="0" w:after="0" w:afterAutospacing="0"/>
        <w:ind w:firstLine="720"/>
        <w:jc w:val="both"/>
        <w:textAlignment w:val="baseline"/>
        <w:rPr>
          <w:rFonts w:ascii="Arial" w:hAnsi="Arial" w:cs="Arial"/>
          <w:color w:val="FF0000"/>
          <w:lang w:val="lt-LT"/>
        </w:rPr>
      </w:pPr>
      <w:r w:rsidRPr="000167AB">
        <w:rPr>
          <w:rFonts w:ascii="Arial" w:hAnsi="Arial" w:cs="Arial"/>
          <w:lang w:val="lt-LT"/>
        </w:rPr>
        <w:t xml:space="preserve">5–10 klasių valandėlių metu kiekvieną mėnesį buvo aptariami mokinių mokymosi pasiekimų rezultatai. 3 kartus per metus buvo analizuojami pusmečių ir mokinio asmeninės pažangos siekiai, rezultatai. </w:t>
      </w:r>
    </w:p>
    <w:p w14:paraId="03BBCC95" w14:textId="77777777" w:rsidR="00A176C2" w:rsidRDefault="00A176C2" w:rsidP="00A176C2">
      <w:pPr>
        <w:pStyle w:val="paragraph"/>
        <w:spacing w:before="0" w:beforeAutospacing="0" w:after="0" w:afterAutospacing="0"/>
        <w:ind w:firstLine="720"/>
        <w:jc w:val="both"/>
        <w:textAlignment w:val="baseline"/>
        <w:rPr>
          <w:rFonts w:ascii="Arial" w:hAnsi="Arial" w:cs="Arial"/>
          <w:lang w:val="lt-LT"/>
        </w:rPr>
      </w:pPr>
      <w:r w:rsidRPr="000167AB">
        <w:rPr>
          <w:rFonts w:ascii="Arial" w:hAnsi="Arial" w:cs="Arial"/>
          <w:lang w:val="lt-LT"/>
        </w:rPr>
        <w:t xml:space="preserve">Vadovų, mokytojų, švietimo pagalbos specialistų diskusijos vyko metodinėse grupėse, vaiko gerovės komisijos posėdžiuose, Mokytojų tarybos posėdžiuose. Diskutuota, </w:t>
      </w:r>
      <w:r w:rsidRPr="000167AB">
        <w:rPr>
          <w:rFonts w:ascii="Arial" w:hAnsi="Arial" w:cs="Arial"/>
          <w:lang w:val="lt-LT"/>
        </w:rPr>
        <w:lastRenderedPageBreak/>
        <w:t>aptartos mokinių mokymosi sėkmės ir problemos, analizuojamos  pusmečių ir metų mokymosi, NMPP ir PUPP pasiekimai, mokinių bei klasių pasiekimų dinamika.</w:t>
      </w:r>
    </w:p>
    <w:p w14:paraId="6023731D" w14:textId="05398E8A" w:rsidR="00E23930" w:rsidRPr="00721595" w:rsidRDefault="00E23930" w:rsidP="00E23930">
      <w:pPr>
        <w:shd w:val="clear" w:color="auto" w:fill="FFFFFF" w:themeFill="background1"/>
        <w:ind w:firstLine="1298"/>
        <w:jc w:val="both"/>
        <w:rPr>
          <w:rFonts w:ascii="Arial" w:eastAsiaTheme="minorHAnsi" w:hAnsi="Arial" w:cs="Arial"/>
          <w:i/>
          <w:iCs/>
          <w:color w:val="000000" w:themeColor="text1"/>
        </w:rPr>
      </w:pPr>
      <w:r w:rsidRPr="00721595">
        <w:rPr>
          <w:rFonts w:ascii="Arial" w:eastAsiaTheme="minorHAnsi" w:hAnsi="Arial" w:cs="Arial"/>
          <w:color w:val="000000" w:themeColor="text1"/>
        </w:rPr>
        <w:t>Bendras 5–10 kl. mokinių mokymosi pažangos vidurkis lyginant kiekvienais mokslo metais</w:t>
      </w:r>
      <w:r w:rsidR="00721595" w:rsidRPr="00721595">
        <w:rPr>
          <w:rFonts w:ascii="Arial" w:eastAsiaTheme="minorHAnsi" w:hAnsi="Arial" w:cs="Arial"/>
          <w:color w:val="000000" w:themeColor="text1"/>
        </w:rPr>
        <w:t xml:space="preserve">. </w:t>
      </w:r>
      <w:r w:rsidRPr="00721595">
        <w:rPr>
          <w:rFonts w:ascii="Arial" w:eastAsiaTheme="minorHAnsi" w:hAnsi="Arial" w:cs="Arial"/>
          <w:color w:val="000000" w:themeColor="text1"/>
        </w:rPr>
        <w:t>Mokinių pasiekimų pažangumo vidurkio poky</w:t>
      </w:r>
      <w:r w:rsidR="00173681" w:rsidRPr="00721595">
        <w:rPr>
          <w:rFonts w:ascii="Arial" w:eastAsiaTheme="minorHAnsi" w:hAnsi="Arial" w:cs="Arial"/>
          <w:color w:val="000000" w:themeColor="text1"/>
        </w:rPr>
        <w:t>tis pateiktas</w:t>
      </w:r>
      <w:r w:rsidRPr="00721595">
        <w:rPr>
          <w:rFonts w:ascii="Arial" w:eastAsiaTheme="minorHAnsi" w:hAnsi="Arial" w:cs="Arial"/>
          <w:color w:val="000000" w:themeColor="text1"/>
        </w:rPr>
        <w:t xml:space="preserve"> </w:t>
      </w:r>
      <w:r w:rsidR="00837EAD" w:rsidRPr="00721595">
        <w:rPr>
          <w:rFonts w:ascii="Arial" w:eastAsiaTheme="minorHAnsi" w:hAnsi="Arial" w:cs="Arial"/>
          <w:color w:val="000000" w:themeColor="text1"/>
        </w:rPr>
        <w:t>3</w:t>
      </w:r>
      <w:r w:rsidRPr="00721595">
        <w:rPr>
          <w:rFonts w:ascii="Arial" w:eastAsiaTheme="minorHAnsi" w:hAnsi="Arial" w:cs="Arial"/>
          <w:color w:val="000000" w:themeColor="text1"/>
        </w:rPr>
        <w:t xml:space="preserve"> lentelė</w:t>
      </w:r>
      <w:r w:rsidR="00173681" w:rsidRPr="00721595">
        <w:rPr>
          <w:rFonts w:ascii="Arial" w:eastAsiaTheme="minorHAnsi" w:hAnsi="Arial" w:cs="Arial"/>
          <w:color w:val="000000" w:themeColor="text1"/>
        </w:rPr>
        <w:t>je</w:t>
      </w:r>
      <w:r w:rsidRPr="00721595">
        <w:rPr>
          <w:rFonts w:ascii="Arial" w:eastAsiaTheme="minorHAnsi" w:hAnsi="Arial" w:cs="Arial"/>
          <w:color w:val="000000" w:themeColor="text1"/>
        </w:rPr>
        <w:t>:</w:t>
      </w:r>
      <w:r w:rsidRPr="00721595">
        <w:rPr>
          <w:rFonts w:ascii="Arial" w:eastAsiaTheme="minorHAnsi" w:hAnsi="Arial" w:cs="Arial"/>
          <w:i/>
          <w:iCs/>
          <w:color w:val="000000" w:themeColor="text1"/>
        </w:rPr>
        <w:t xml:space="preserve">                                                                                                                                                                        </w:t>
      </w:r>
    </w:p>
    <w:p w14:paraId="4B040D28" w14:textId="58D50CAE" w:rsidR="00E23930" w:rsidRPr="00DA6AF1" w:rsidRDefault="00E23930" w:rsidP="00E23930">
      <w:pPr>
        <w:shd w:val="clear" w:color="auto" w:fill="FFFFFF" w:themeFill="background1"/>
        <w:ind w:firstLine="1298"/>
        <w:jc w:val="both"/>
      </w:pPr>
      <w:r w:rsidRPr="00721595">
        <w:rPr>
          <w:rFonts w:eastAsiaTheme="minorHAnsi"/>
          <w:i/>
          <w:iCs/>
          <w:color w:val="000000" w:themeColor="text1"/>
        </w:rPr>
        <w:t xml:space="preserve">                                                                                                                    </w:t>
      </w:r>
      <w:r w:rsidR="00173681" w:rsidRPr="00721595">
        <w:rPr>
          <w:rFonts w:eastAsiaTheme="minorHAnsi"/>
          <w:i/>
          <w:iCs/>
          <w:color w:val="000000" w:themeColor="text1"/>
        </w:rPr>
        <w:t>3</w:t>
      </w:r>
      <w:r w:rsidRPr="00721595">
        <w:rPr>
          <w:rFonts w:eastAsiaTheme="minorHAnsi"/>
          <w:i/>
          <w:iCs/>
          <w:color w:val="000000" w:themeColor="text1"/>
        </w:rPr>
        <w:t xml:space="preserve"> lentelė</w:t>
      </w:r>
    </w:p>
    <w:tbl>
      <w:tblPr>
        <w:tblStyle w:val="Lentelstinklelis"/>
        <w:tblW w:w="8500" w:type="dxa"/>
        <w:jc w:val="center"/>
        <w:tblLook w:val="04A0" w:firstRow="1" w:lastRow="0" w:firstColumn="1" w:lastColumn="0" w:noHBand="0" w:noVBand="1"/>
      </w:tblPr>
      <w:tblGrid>
        <w:gridCol w:w="2263"/>
        <w:gridCol w:w="1134"/>
        <w:gridCol w:w="993"/>
        <w:gridCol w:w="992"/>
        <w:gridCol w:w="992"/>
        <w:gridCol w:w="992"/>
        <w:gridCol w:w="1134"/>
      </w:tblGrid>
      <w:tr w:rsidR="00721595" w:rsidRPr="00E23930" w14:paraId="3FFFB637" w14:textId="77777777" w:rsidTr="00E9651A">
        <w:trPr>
          <w:jc w:val="center"/>
        </w:trPr>
        <w:tc>
          <w:tcPr>
            <w:tcW w:w="2263" w:type="dxa"/>
          </w:tcPr>
          <w:p w14:paraId="75798767" w14:textId="77777777" w:rsidR="00E23930" w:rsidRPr="00E23930" w:rsidRDefault="00E23930" w:rsidP="00E9651A">
            <w:pPr>
              <w:jc w:val="both"/>
              <w:rPr>
                <w:rFonts w:ascii="Arial" w:eastAsiaTheme="minorHAnsi" w:hAnsi="Arial" w:cs="Arial"/>
              </w:rPr>
            </w:pPr>
          </w:p>
          <w:p w14:paraId="524C6C62" w14:textId="77777777" w:rsidR="00E23930" w:rsidRPr="00E23930" w:rsidRDefault="00E23930" w:rsidP="00E9651A">
            <w:pPr>
              <w:jc w:val="center"/>
              <w:rPr>
                <w:rFonts w:ascii="Arial" w:eastAsiaTheme="minorHAnsi" w:hAnsi="Arial" w:cs="Arial"/>
              </w:rPr>
            </w:pPr>
          </w:p>
        </w:tc>
        <w:tc>
          <w:tcPr>
            <w:tcW w:w="1134" w:type="dxa"/>
          </w:tcPr>
          <w:p w14:paraId="58E6D014"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5 klasė</w:t>
            </w:r>
          </w:p>
        </w:tc>
        <w:tc>
          <w:tcPr>
            <w:tcW w:w="993" w:type="dxa"/>
          </w:tcPr>
          <w:p w14:paraId="29C97F5C"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 xml:space="preserve"> 6 klasė</w:t>
            </w:r>
          </w:p>
        </w:tc>
        <w:tc>
          <w:tcPr>
            <w:tcW w:w="992" w:type="dxa"/>
          </w:tcPr>
          <w:p w14:paraId="3227BC12"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 klasė</w:t>
            </w:r>
          </w:p>
        </w:tc>
        <w:tc>
          <w:tcPr>
            <w:tcW w:w="992" w:type="dxa"/>
          </w:tcPr>
          <w:p w14:paraId="3966DB9A"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8 klasė</w:t>
            </w:r>
          </w:p>
        </w:tc>
        <w:tc>
          <w:tcPr>
            <w:tcW w:w="992" w:type="dxa"/>
          </w:tcPr>
          <w:p w14:paraId="3A036D5A"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9 klasė</w:t>
            </w:r>
          </w:p>
        </w:tc>
        <w:tc>
          <w:tcPr>
            <w:tcW w:w="1134" w:type="dxa"/>
          </w:tcPr>
          <w:p w14:paraId="3086D755"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10 klasė</w:t>
            </w:r>
          </w:p>
        </w:tc>
      </w:tr>
      <w:tr w:rsidR="00721595" w:rsidRPr="00E23930" w14:paraId="328AA504" w14:textId="77777777" w:rsidTr="00A54B87">
        <w:trPr>
          <w:jc w:val="center"/>
        </w:trPr>
        <w:tc>
          <w:tcPr>
            <w:tcW w:w="2263" w:type="dxa"/>
          </w:tcPr>
          <w:p w14:paraId="4FFE29C1"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2018–2019 m. m.</w:t>
            </w:r>
          </w:p>
        </w:tc>
        <w:tc>
          <w:tcPr>
            <w:tcW w:w="1134" w:type="dxa"/>
            <w:shd w:val="clear" w:color="auto" w:fill="FAE2D5" w:themeFill="accent2" w:themeFillTint="33"/>
          </w:tcPr>
          <w:p w14:paraId="6494BFC8" w14:textId="77777777" w:rsidR="00E23930" w:rsidRPr="00E23930" w:rsidRDefault="00E23930" w:rsidP="00E9651A">
            <w:pPr>
              <w:jc w:val="both"/>
              <w:rPr>
                <w:rFonts w:ascii="Arial" w:eastAsiaTheme="minorHAnsi" w:hAnsi="Arial" w:cs="Arial"/>
                <w:lang w:val="en-US"/>
              </w:rPr>
            </w:pPr>
            <w:r w:rsidRPr="00E23930">
              <w:rPr>
                <w:rFonts w:ascii="Arial" w:eastAsiaTheme="minorHAnsi" w:hAnsi="Arial" w:cs="Arial"/>
                <w:lang w:val="en-US"/>
              </w:rPr>
              <w:t>8,14</w:t>
            </w:r>
          </w:p>
        </w:tc>
        <w:tc>
          <w:tcPr>
            <w:tcW w:w="993" w:type="dxa"/>
            <w:shd w:val="clear" w:color="auto" w:fill="B3E5A1" w:themeFill="accent6" w:themeFillTint="66"/>
          </w:tcPr>
          <w:p w14:paraId="398E405C"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7,78</w:t>
            </w:r>
          </w:p>
        </w:tc>
        <w:tc>
          <w:tcPr>
            <w:tcW w:w="992" w:type="dxa"/>
            <w:shd w:val="clear" w:color="auto" w:fill="C1E4F5" w:themeFill="accent1" w:themeFillTint="33"/>
          </w:tcPr>
          <w:p w14:paraId="2147E80F"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6,85</w:t>
            </w:r>
          </w:p>
        </w:tc>
        <w:tc>
          <w:tcPr>
            <w:tcW w:w="992" w:type="dxa"/>
            <w:shd w:val="clear" w:color="auto" w:fill="F6C5AC" w:themeFill="accent2" w:themeFillTint="66"/>
          </w:tcPr>
          <w:p w14:paraId="5E9E4ABC"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7,59</w:t>
            </w:r>
          </w:p>
        </w:tc>
        <w:tc>
          <w:tcPr>
            <w:tcW w:w="992" w:type="dxa"/>
            <w:shd w:val="clear" w:color="auto" w:fill="83CAEB" w:themeFill="accent1" w:themeFillTint="66"/>
          </w:tcPr>
          <w:p w14:paraId="79A5EC7B"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6,53</w:t>
            </w:r>
          </w:p>
        </w:tc>
        <w:tc>
          <w:tcPr>
            <w:tcW w:w="1134" w:type="dxa"/>
          </w:tcPr>
          <w:p w14:paraId="6D6E10E2"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7,18</w:t>
            </w:r>
          </w:p>
        </w:tc>
      </w:tr>
      <w:tr w:rsidR="00721595" w:rsidRPr="00E23930" w14:paraId="43829179" w14:textId="77777777" w:rsidTr="00A54B87">
        <w:trPr>
          <w:jc w:val="center"/>
        </w:trPr>
        <w:tc>
          <w:tcPr>
            <w:tcW w:w="2263" w:type="dxa"/>
          </w:tcPr>
          <w:p w14:paraId="0BE9481F"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2019–2020 m. m.</w:t>
            </w:r>
          </w:p>
        </w:tc>
        <w:tc>
          <w:tcPr>
            <w:tcW w:w="1134" w:type="dxa"/>
          </w:tcPr>
          <w:p w14:paraId="0F80938C"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7,68</w:t>
            </w:r>
          </w:p>
        </w:tc>
        <w:tc>
          <w:tcPr>
            <w:tcW w:w="993" w:type="dxa"/>
            <w:shd w:val="clear" w:color="auto" w:fill="FAE2D5" w:themeFill="accent2" w:themeFillTint="33"/>
          </w:tcPr>
          <w:p w14:paraId="52A923DF"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7,68</w:t>
            </w:r>
          </w:p>
        </w:tc>
        <w:tc>
          <w:tcPr>
            <w:tcW w:w="992" w:type="dxa"/>
            <w:shd w:val="clear" w:color="auto" w:fill="B3E5A1" w:themeFill="accent6" w:themeFillTint="66"/>
          </w:tcPr>
          <w:p w14:paraId="3DD1FCD3"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7,55</w:t>
            </w:r>
          </w:p>
        </w:tc>
        <w:tc>
          <w:tcPr>
            <w:tcW w:w="992" w:type="dxa"/>
            <w:shd w:val="clear" w:color="auto" w:fill="C1E4F5" w:themeFill="accent1" w:themeFillTint="33"/>
          </w:tcPr>
          <w:p w14:paraId="3BDD0A30"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6,84</w:t>
            </w:r>
          </w:p>
        </w:tc>
        <w:tc>
          <w:tcPr>
            <w:tcW w:w="992" w:type="dxa"/>
            <w:shd w:val="clear" w:color="auto" w:fill="F6C5AC" w:themeFill="accent2" w:themeFillTint="66"/>
          </w:tcPr>
          <w:p w14:paraId="29DC9D9E"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7,27</w:t>
            </w:r>
          </w:p>
        </w:tc>
        <w:tc>
          <w:tcPr>
            <w:tcW w:w="1134" w:type="dxa"/>
            <w:shd w:val="clear" w:color="auto" w:fill="83CAEB" w:themeFill="accent1" w:themeFillTint="66"/>
          </w:tcPr>
          <w:p w14:paraId="0F97897F"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6,51</w:t>
            </w:r>
          </w:p>
        </w:tc>
      </w:tr>
      <w:tr w:rsidR="00721595" w:rsidRPr="00E23930" w14:paraId="15BF5DF5" w14:textId="77777777" w:rsidTr="00A54B87">
        <w:trPr>
          <w:jc w:val="center"/>
        </w:trPr>
        <w:tc>
          <w:tcPr>
            <w:tcW w:w="2263" w:type="dxa"/>
          </w:tcPr>
          <w:p w14:paraId="03139B9D"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2020–2021 m. m.</w:t>
            </w:r>
          </w:p>
        </w:tc>
        <w:tc>
          <w:tcPr>
            <w:tcW w:w="1134" w:type="dxa"/>
            <w:shd w:val="clear" w:color="auto" w:fill="D86DCB" w:themeFill="accent5" w:themeFillTint="99"/>
          </w:tcPr>
          <w:p w14:paraId="2245828B" w14:textId="77777777" w:rsidR="00E23930" w:rsidRPr="00E23930" w:rsidRDefault="00E23930" w:rsidP="00E9651A">
            <w:pPr>
              <w:jc w:val="both"/>
              <w:rPr>
                <w:rFonts w:ascii="Arial" w:eastAsiaTheme="minorHAnsi" w:hAnsi="Arial" w:cs="Arial"/>
                <w:lang w:val="en-US"/>
              </w:rPr>
            </w:pPr>
            <w:r w:rsidRPr="00E23930">
              <w:rPr>
                <w:rFonts w:ascii="Arial" w:eastAsiaTheme="minorHAnsi" w:hAnsi="Arial" w:cs="Arial"/>
                <w:lang w:val="en-US"/>
              </w:rPr>
              <w:t>7,6</w:t>
            </w:r>
          </w:p>
        </w:tc>
        <w:tc>
          <w:tcPr>
            <w:tcW w:w="993" w:type="dxa"/>
            <w:shd w:val="clear" w:color="auto" w:fill="FFFFFF" w:themeFill="background1"/>
          </w:tcPr>
          <w:p w14:paraId="5FADE44A"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6,85</w:t>
            </w:r>
          </w:p>
        </w:tc>
        <w:tc>
          <w:tcPr>
            <w:tcW w:w="992" w:type="dxa"/>
            <w:shd w:val="clear" w:color="auto" w:fill="FAE2D5" w:themeFill="accent2" w:themeFillTint="33"/>
          </w:tcPr>
          <w:p w14:paraId="2D1BDAE7"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7,02</w:t>
            </w:r>
          </w:p>
        </w:tc>
        <w:tc>
          <w:tcPr>
            <w:tcW w:w="992" w:type="dxa"/>
            <w:shd w:val="clear" w:color="auto" w:fill="B3E5A1" w:themeFill="accent6" w:themeFillTint="66"/>
          </w:tcPr>
          <w:p w14:paraId="20A9989A"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7,27</w:t>
            </w:r>
          </w:p>
        </w:tc>
        <w:tc>
          <w:tcPr>
            <w:tcW w:w="992" w:type="dxa"/>
            <w:shd w:val="clear" w:color="auto" w:fill="C1E4F5" w:themeFill="accent1" w:themeFillTint="33"/>
          </w:tcPr>
          <w:p w14:paraId="255006C4"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6,86</w:t>
            </w:r>
          </w:p>
        </w:tc>
        <w:tc>
          <w:tcPr>
            <w:tcW w:w="1134" w:type="dxa"/>
            <w:shd w:val="clear" w:color="auto" w:fill="F6C5AC" w:themeFill="accent2" w:themeFillTint="66"/>
          </w:tcPr>
          <w:p w14:paraId="0A20573C"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7,09</w:t>
            </w:r>
          </w:p>
        </w:tc>
      </w:tr>
      <w:tr w:rsidR="00721595" w:rsidRPr="00E23930" w14:paraId="77AEA4BB" w14:textId="77777777" w:rsidTr="00A54B87">
        <w:tblPrEx>
          <w:jc w:val="left"/>
        </w:tblPrEx>
        <w:tc>
          <w:tcPr>
            <w:tcW w:w="2263" w:type="dxa"/>
          </w:tcPr>
          <w:p w14:paraId="69844C94"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2021–2022 m. m.</w:t>
            </w:r>
          </w:p>
        </w:tc>
        <w:tc>
          <w:tcPr>
            <w:tcW w:w="1134" w:type="dxa"/>
            <w:shd w:val="clear" w:color="auto" w:fill="F6C5AC" w:themeFill="accent2" w:themeFillTint="66"/>
          </w:tcPr>
          <w:p w14:paraId="137ABC09" w14:textId="77777777" w:rsidR="00E23930" w:rsidRPr="00E23930" w:rsidRDefault="00E23930" w:rsidP="00E9651A">
            <w:pPr>
              <w:jc w:val="both"/>
              <w:rPr>
                <w:rFonts w:ascii="Arial" w:eastAsiaTheme="minorHAnsi" w:hAnsi="Arial" w:cs="Arial"/>
                <w:lang w:val="en-US"/>
              </w:rPr>
            </w:pPr>
            <w:r w:rsidRPr="00E23930">
              <w:rPr>
                <w:rFonts w:ascii="Arial" w:eastAsiaTheme="minorHAnsi" w:hAnsi="Arial" w:cs="Arial"/>
                <w:lang w:val="en-US"/>
              </w:rPr>
              <w:t>7,74</w:t>
            </w:r>
          </w:p>
        </w:tc>
        <w:tc>
          <w:tcPr>
            <w:tcW w:w="993" w:type="dxa"/>
            <w:shd w:val="clear" w:color="auto" w:fill="D86DCB" w:themeFill="accent5" w:themeFillTint="99"/>
          </w:tcPr>
          <w:p w14:paraId="668C58D1"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7,58</w:t>
            </w:r>
          </w:p>
        </w:tc>
        <w:tc>
          <w:tcPr>
            <w:tcW w:w="992" w:type="dxa"/>
          </w:tcPr>
          <w:p w14:paraId="313848EE"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6,75</w:t>
            </w:r>
          </w:p>
        </w:tc>
        <w:tc>
          <w:tcPr>
            <w:tcW w:w="992" w:type="dxa"/>
            <w:shd w:val="clear" w:color="auto" w:fill="FAE2D5" w:themeFill="accent2" w:themeFillTint="33"/>
          </w:tcPr>
          <w:p w14:paraId="5752A7BA"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w:t>
            </w:r>
            <w:r w:rsidRPr="00E23930">
              <w:rPr>
                <w:rFonts w:ascii="Arial" w:eastAsiaTheme="minorHAnsi" w:hAnsi="Arial" w:cs="Arial"/>
                <w:shd w:val="clear" w:color="auto" w:fill="FAE2D5" w:themeFill="accent2" w:themeFillTint="33"/>
              </w:rPr>
              <w:t>59</w:t>
            </w:r>
          </w:p>
        </w:tc>
        <w:tc>
          <w:tcPr>
            <w:tcW w:w="992" w:type="dxa"/>
            <w:shd w:val="clear" w:color="auto" w:fill="B3E5A1" w:themeFill="accent6" w:themeFillTint="66"/>
          </w:tcPr>
          <w:p w14:paraId="18F97F89"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7,84</w:t>
            </w:r>
          </w:p>
        </w:tc>
        <w:tc>
          <w:tcPr>
            <w:tcW w:w="1134" w:type="dxa"/>
            <w:shd w:val="clear" w:color="auto" w:fill="C1E4F5" w:themeFill="accent1" w:themeFillTint="33"/>
          </w:tcPr>
          <w:p w14:paraId="369E7300"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7,40</w:t>
            </w:r>
          </w:p>
        </w:tc>
      </w:tr>
      <w:tr w:rsidR="00721595" w:rsidRPr="00E23930" w14:paraId="488331C2" w14:textId="77777777" w:rsidTr="00E9651A">
        <w:tblPrEx>
          <w:jc w:val="left"/>
        </w:tblPrEx>
        <w:tc>
          <w:tcPr>
            <w:tcW w:w="2263" w:type="dxa"/>
          </w:tcPr>
          <w:p w14:paraId="01F2A30E" w14:textId="77777777" w:rsidR="00E23930" w:rsidRPr="00721595" w:rsidRDefault="00E23930" w:rsidP="00E9651A">
            <w:pPr>
              <w:jc w:val="both"/>
              <w:rPr>
                <w:rFonts w:ascii="Arial" w:eastAsiaTheme="minorHAnsi" w:hAnsi="Arial" w:cs="Arial"/>
              </w:rPr>
            </w:pPr>
            <w:r w:rsidRPr="00721595">
              <w:rPr>
                <w:rFonts w:ascii="Arial" w:eastAsiaTheme="minorHAnsi" w:hAnsi="Arial" w:cs="Arial"/>
              </w:rPr>
              <w:t>2022–2023 m. m.</w:t>
            </w:r>
          </w:p>
        </w:tc>
        <w:tc>
          <w:tcPr>
            <w:tcW w:w="1134" w:type="dxa"/>
            <w:shd w:val="clear" w:color="auto" w:fill="C1E4F5" w:themeFill="accent1" w:themeFillTint="33"/>
          </w:tcPr>
          <w:p w14:paraId="54661325" w14:textId="77777777" w:rsidR="00E23930" w:rsidRPr="00E23930" w:rsidRDefault="00E23930" w:rsidP="00E9651A">
            <w:pPr>
              <w:jc w:val="both"/>
              <w:rPr>
                <w:rFonts w:ascii="Arial" w:eastAsiaTheme="minorHAnsi" w:hAnsi="Arial" w:cs="Arial"/>
                <w:lang w:val="en-US"/>
              </w:rPr>
            </w:pPr>
            <w:r w:rsidRPr="00E23930">
              <w:rPr>
                <w:rFonts w:ascii="Arial" w:eastAsiaTheme="minorHAnsi" w:hAnsi="Arial" w:cs="Arial"/>
                <w:lang w:val="en-US"/>
              </w:rPr>
              <w:t>8,30</w:t>
            </w:r>
          </w:p>
        </w:tc>
        <w:tc>
          <w:tcPr>
            <w:tcW w:w="993" w:type="dxa"/>
            <w:shd w:val="clear" w:color="auto" w:fill="F6C5AC" w:themeFill="accent2" w:themeFillTint="66"/>
          </w:tcPr>
          <w:p w14:paraId="6AF96216"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7,77</w:t>
            </w:r>
          </w:p>
        </w:tc>
        <w:tc>
          <w:tcPr>
            <w:tcW w:w="992" w:type="dxa"/>
            <w:shd w:val="clear" w:color="auto" w:fill="D86DCB" w:themeFill="accent5" w:themeFillTint="99"/>
          </w:tcPr>
          <w:p w14:paraId="7C34C932"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7,34</w:t>
            </w:r>
          </w:p>
        </w:tc>
        <w:tc>
          <w:tcPr>
            <w:tcW w:w="992" w:type="dxa"/>
            <w:shd w:val="clear" w:color="auto" w:fill="auto"/>
          </w:tcPr>
          <w:p w14:paraId="10176FE3"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6,89</w:t>
            </w:r>
          </w:p>
        </w:tc>
        <w:tc>
          <w:tcPr>
            <w:tcW w:w="992" w:type="dxa"/>
            <w:shd w:val="clear" w:color="auto" w:fill="FAE2D5" w:themeFill="accent2" w:themeFillTint="33"/>
          </w:tcPr>
          <w:p w14:paraId="6E2C2084"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7,75</w:t>
            </w:r>
          </w:p>
        </w:tc>
        <w:tc>
          <w:tcPr>
            <w:tcW w:w="1134" w:type="dxa"/>
            <w:shd w:val="clear" w:color="auto" w:fill="B3E5A1" w:themeFill="accent6" w:themeFillTint="66"/>
          </w:tcPr>
          <w:p w14:paraId="2DE86BFA" w14:textId="77777777" w:rsidR="00E23930" w:rsidRPr="00E23930" w:rsidRDefault="00E23930" w:rsidP="00E9651A">
            <w:pPr>
              <w:jc w:val="both"/>
              <w:rPr>
                <w:rFonts w:ascii="Arial" w:eastAsiaTheme="minorHAnsi" w:hAnsi="Arial" w:cs="Arial"/>
              </w:rPr>
            </w:pPr>
            <w:r w:rsidRPr="00E23930">
              <w:rPr>
                <w:rFonts w:ascii="Arial" w:eastAsiaTheme="minorHAnsi" w:hAnsi="Arial" w:cs="Arial"/>
              </w:rPr>
              <w:t>8,88</w:t>
            </w:r>
          </w:p>
        </w:tc>
      </w:tr>
      <w:tr w:rsidR="00721595" w:rsidRPr="00E23930" w14:paraId="682C8ADC" w14:textId="77777777" w:rsidTr="006F3AA7">
        <w:tblPrEx>
          <w:jc w:val="left"/>
        </w:tblPrEx>
        <w:tc>
          <w:tcPr>
            <w:tcW w:w="2263" w:type="dxa"/>
          </w:tcPr>
          <w:p w14:paraId="1D94A690" w14:textId="7B0B9A3B" w:rsidR="00E23930" w:rsidRPr="00721595" w:rsidRDefault="00E23930" w:rsidP="00E9651A">
            <w:pPr>
              <w:jc w:val="both"/>
              <w:rPr>
                <w:rFonts w:ascii="Arial" w:eastAsiaTheme="minorHAnsi" w:hAnsi="Arial" w:cs="Arial"/>
              </w:rPr>
            </w:pPr>
            <w:r w:rsidRPr="00721595">
              <w:rPr>
                <w:rFonts w:ascii="Arial" w:eastAsiaTheme="minorHAnsi" w:hAnsi="Arial" w:cs="Arial"/>
              </w:rPr>
              <w:t>2023–2024 m. m.</w:t>
            </w:r>
          </w:p>
        </w:tc>
        <w:tc>
          <w:tcPr>
            <w:tcW w:w="1134" w:type="dxa"/>
            <w:shd w:val="clear" w:color="auto" w:fill="84E290" w:themeFill="accent3" w:themeFillTint="66"/>
          </w:tcPr>
          <w:p w14:paraId="6AC69F14" w14:textId="0836C623" w:rsidR="00E23930" w:rsidRPr="00E23930" w:rsidRDefault="00721595" w:rsidP="00E9651A">
            <w:pPr>
              <w:jc w:val="both"/>
              <w:rPr>
                <w:rFonts w:ascii="Arial" w:eastAsiaTheme="minorHAnsi" w:hAnsi="Arial" w:cs="Arial"/>
                <w:lang w:val="en-US"/>
              </w:rPr>
            </w:pPr>
            <w:r>
              <w:rPr>
                <w:rFonts w:ascii="Arial" w:eastAsiaTheme="minorHAnsi" w:hAnsi="Arial" w:cs="Arial"/>
                <w:lang w:val="en-US"/>
              </w:rPr>
              <w:t>7,42</w:t>
            </w:r>
          </w:p>
        </w:tc>
        <w:tc>
          <w:tcPr>
            <w:tcW w:w="993" w:type="dxa"/>
            <w:shd w:val="clear" w:color="auto" w:fill="C1E4F5" w:themeFill="accent1" w:themeFillTint="33"/>
          </w:tcPr>
          <w:p w14:paraId="60D1A804" w14:textId="6D171744" w:rsidR="00E23930" w:rsidRPr="00E23930" w:rsidRDefault="00721595" w:rsidP="00E9651A">
            <w:pPr>
              <w:jc w:val="both"/>
              <w:rPr>
                <w:rFonts w:ascii="Arial" w:eastAsiaTheme="minorHAnsi" w:hAnsi="Arial" w:cs="Arial"/>
              </w:rPr>
            </w:pPr>
            <w:r>
              <w:rPr>
                <w:rFonts w:ascii="Arial" w:eastAsiaTheme="minorHAnsi" w:hAnsi="Arial" w:cs="Arial"/>
              </w:rPr>
              <w:t>7,63</w:t>
            </w:r>
          </w:p>
        </w:tc>
        <w:tc>
          <w:tcPr>
            <w:tcW w:w="992" w:type="dxa"/>
            <w:shd w:val="clear" w:color="auto" w:fill="F6C5AC" w:themeFill="accent2" w:themeFillTint="66"/>
          </w:tcPr>
          <w:p w14:paraId="66279511" w14:textId="085FDCEF" w:rsidR="00E23930" w:rsidRPr="00E23930" w:rsidRDefault="00721595" w:rsidP="00E9651A">
            <w:pPr>
              <w:jc w:val="both"/>
              <w:rPr>
                <w:rFonts w:ascii="Arial" w:eastAsiaTheme="minorHAnsi" w:hAnsi="Arial" w:cs="Arial"/>
              </w:rPr>
            </w:pPr>
            <w:r>
              <w:rPr>
                <w:rFonts w:ascii="Arial" w:eastAsiaTheme="minorHAnsi" w:hAnsi="Arial" w:cs="Arial"/>
              </w:rPr>
              <w:t>7,69</w:t>
            </w:r>
          </w:p>
        </w:tc>
        <w:tc>
          <w:tcPr>
            <w:tcW w:w="992" w:type="dxa"/>
            <w:shd w:val="clear" w:color="auto" w:fill="D86DCB" w:themeFill="accent5" w:themeFillTint="99"/>
          </w:tcPr>
          <w:p w14:paraId="178E916F" w14:textId="370AC348" w:rsidR="00E23930" w:rsidRPr="00E23930" w:rsidRDefault="00721595" w:rsidP="00E9651A">
            <w:pPr>
              <w:jc w:val="both"/>
              <w:rPr>
                <w:rFonts w:ascii="Arial" w:eastAsiaTheme="minorHAnsi" w:hAnsi="Arial" w:cs="Arial"/>
              </w:rPr>
            </w:pPr>
            <w:r>
              <w:rPr>
                <w:rFonts w:ascii="Arial" w:eastAsiaTheme="minorHAnsi" w:hAnsi="Arial" w:cs="Arial"/>
              </w:rPr>
              <w:t>6,48</w:t>
            </w:r>
          </w:p>
        </w:tc>
        <w:tc>
          <w:tcPr>
            <w:tcW w:w="992" w:type="dxa"/>
            <w:shd w:val="clear" w:color="auto" w:fill="FFFFFF" w:themeFill="background1"/>
          </w:tcPr>
          <w:p w14:paraId="536E0426" w14:textId="079B126B" w:rsidR="00E23930" w:rsidRPr="00E23930" w:rsidRDefault="00721595" w:rsidP="00E9651A">
            <w:pPr>
              <w:jc w:val="both"/>
              <w:rPr>
                <w:rFonts w:ascii="Arial" w:eastAsiaTheme="minorHAnsi" w:hAnsi="Arial" w:cs="Arial"/>
              </w:rPr>
            </w:pPr>
            <w:r>
              <w:rPr>
                <w:rFonts w:ascii="Arial" w:eastAsiaTheme="minorHAnsi" w:hAnsi="Arial" w:cs="Arial"/>
              </w:rPr>
              <w:t>7,31</w:t>
            </w:r>
          </w:p>
        </w:tc>
        <w:tc>
          <w:tcPr>
            <w:tcW w:w="1134" w:type="dxa"/>
            <w:shd w:val="clear" w:color="auto" w:fill="FAE2D5" w:themeFill="accent2" w:themeFillTint="33"/>
          </w:tcPr>
          <w:p w14:paraId="3EA201D1" w14:textId="7A52D99F" w:rsidR="00E23930" w:rsidRPr="00E23930" w:rsidRDefault="00721595" w:rsidP="00E9651A">
            <w:pPr>
              <w:jc w:val="both"/>
              <w:rPr>
                <w:rFonts w:ascii="Arial" w:eastAsiaTheme="minorHAnsi" w:hAnsi="Arial" w:cs="Arial"/>
              </w:rPr>
            </w:pPr>
            <w:r>
              <w:rPr>
                <w:rFonts w:ascii="Arial" w:eastAsiaTheme="minorHAnsi" w:hAnsi="Arial" w:cs="Arial"/>
              </w:rPr>
              <w:t>7,88</w:t>
            </w:r>
          </w:p>
        </w:tc>
      </w:tr>
    </w:tbl>
    <w:p w14:paraId="59261B98" w14:textId="77777777" w:rsidR="00E23930" w:rsidRPr="000167AB" w:rsidRDefault="00E23930" w:rsidP="00A176C2">
      <w:pPr>
        <w:pStyle w:val="paragraph"/>
        <w:spacing w:before="0" w:beforeAutospacing="0" w:after="0" w:afterAutospacing="0"/>
        <w:ind w:firstLine="720"/>
        <w:jc w:val="both"/>
        <w:textAlignment w:val="baseline"/>
        <w:rPr>
          <w:rFonts w:ascii="Arial" w:hAnsi="Arial" w:cs="Arial"/>
          <w:lang w:val="lt-LT"/>
        </w:rPr>
      </w:pPr>
    </w:p>
    <w:p w14:paraId="7CA2054D" w14:textId="1384DC15" w:rsidR="006F3AA7" w:rsidRPr="00721595" w:rsidRDefault="006F3AA7" w:rsidP="006F3AA7">
      <w:pPr>
        <w:pStyle w:val="paragraph"/>
        <w:spacing w:before="0" w:beforeAutospacing="0" w:after="0" w:afterAutospacing="0"/>
        <w:ind w:firstLine="720"/>
        <w:jc w:val="both"/>
        <w:textAlignment w:val="baseline"/>
        <w:rPr>
          <w:rFonts w:ascii="Arial" w:hAnsi="Arial" w:cs="Arial"/>
          <w:color w:val="000000" w:themeColor="text1"/>
          <w:lang w:val="lt-LT"/>
        </w:rPr>
      </w:pPr>
      <w:r w:rsidRPr="00721595">
        <w:rPr>
          <w:rFonts w:ascii="Arial" w:hAnsi="Arial" w:cs="Arial"/>
          <w:color w:val="000000" w:themeColor="text1"/>
          <w:lang w:val="lt-LT"/>
        </w:rPr>
        <w:t xml:space="preserve">Baigusių pagrindinio ugdymo programą </w:t>
      </w:r>
      <w:r w:rsidR="00837EAD" w:rsidRPr="00721595">
        <w:rPr>
          <w:rFonts w:ascii="Arial" w:hAnsi="Arial" w:cs="Arial"/>
          <w:color w:val="000000" w:themeColor="text1"/>
          <w:lang w:val="lt-LT"/>
        </w:rPr>
        <w:t>25</w:t>
      </w:r>
      <w:r w:rsidRPr="00721595">
        <w:rPr>
          <w:rFonts w:ascii="Arial" w:hAnsi="Arial" w:cs="Arial"/>
          <w:color w:val="000000" w:themeColor="text1"/>
          <w:lang w:val="lt-LT"/>
        </w:rPr>
        <w:t xml:space="preserve"> % mokinių tęsią mokymąsi gimnazijose, o </w:t>
      </w:r>
      <w:r w:rsidR="00837EAD" w:rsidRPr="00721595">
        <w:rPr>
          <w:rFonts w:ascii="Arial" w:hAnsi="Arial" w:cs="Arial"/>
          <w:color w:val="000000" w:themeColor="text1"/>
          <w:lang w:val="lt-LT"/>
        </w:rPr>
        <w:t>75</w:t>
      </w:r>
      <w:r w:rsidRPr="00721595">
        <w:rPr>
          <w:rFonts w:ascii="Arial" w:hAnsi="Arial" w:cs="Arial"/>
          <w:color w:val="000000" w:themeColor="text1"/>
          <w:lang w:val="lt-LT"/>
        </w:rPr>
        <w:t xml:space="preserve"> % mokinių – mokosi profesinėse mokyklose. </w:t>
      </w:r>
      <w:r w:rsidRPr="00721595">
        <w:rPr>
          <w:rFonts w:ascii="Arial" w:eastAsiaTheme="minorHAnsi" w:hAnsi="Arial" w:cs="Arial"/>
          <w:color w:val="000000" w:themeColor="text1"/>
          <w:lang w:val="lt-LT"/>
        </w:rPr>
        <w:t xml:space="preserve">Dešimtokų tolimesnio mokymosi lentelė:                                                                                                                                                                                                                            </w:t>
      </w:r>
    </w:p>
    <w:p w14:paraId="6EB243CB" w14:textId="50CCBADF" w:rsidR="006F3AA7" w:rsidRPr="006F3AA7" w:rsidRDefault="006F3AA7" w:rsidP="006F3AA7">
      <w:pPr>
        <w:spacing w:after="160" w:line="259" w:lineRule="auto"/>
        <w:ind w:firstLine="1296"/>
        <w:jc w:val="right"/>
        <w:rPr>
          <w:rFonts w:ascii="Arial" w:eastAsiaTheme="minorHAnsi" w:hAnsi="Arial" w:cs="Arial"/>
          <w:i/>
          <w:iCs/>
        </w:rPr>
      </w:pPr>
      <w:r w:rsidRPr="00721595">
        <w:rPr>
          <w:rFonts w:ascii="Arial" w:eastAsiaTheme="minorHAnsi" w:hAnsi="Arial" w:cs="Arial"/>
          <w:color w:val="FF0000"/>
        </w:rPr>
        <w:t xml:space="preserve">                                                                                                                            </w:t>
      </w:r>
      <w:r w:rsidR="00173681" w:rsidRPr="00721595">
        <w:rPr>
          <w:rFonts w:ascii="Arial" w:eastAsiaTheme="minorHAnsi" w:hAnsi="Arial" w:cs="Arial"/>
          <w:i/>
          <w:iCs/>
        </w:rPr>
        <w:t>4</w:t>
      </w:r>
      <w:r w:rsidRPr="00721595">
        <w:rPr>
          <w:rFonts w:ascii="Arial" w:eastAsiaTheme="minorHAnsi" w:hAnsi="Arial" w:cs="Arial"/>
          <w:i/>
          <w:iCs/>
        </w:rPr>
        <w:t xml:space="preserve"> lentelė</w:t>
      </w:r>
    </w:p>
    <w:tbl>
      <w:tblPr>
        <w:tblStyle w:val="4tinkleliolentel-1parykinimas"/>
        <w:tblW w:w="10626" w:type="dxa"/>
        <w:tblInd w:w="-998" w:type="dxa"/>
        <w:tblLayout w:type="fixed"/>
        <w:tblLook w:val="04A0" w:firstRow="1" w:lastRow="0" w:firstColumn="1" w:lastColumn="0" w:noHBand="0" w:noVBand="1"/>
      </w:tblPr>
      <w:tblGrid>
        <w:gridCol w:w="851"/>
        <w:gridCol w:w="1135"/>
        <w:gridCol w:w="1274"/>
        <w:gridCol w:w="1135"/>
        <w:gridCol w:w="1418"/>
        <w:gridCol w:w="1276"/>
        <w:gridCol w:w="1837"/>
        <w:gridCol w:w="998"/>
        <w:gridCol w:w="702"/>
      </w:tblGrid>
      <w:tr w:rsidR="006F3AA7" w:rsidRPr="006F3AA7" w14:paraId="6F652878" w14:textId="77777777" w:rsidTr="00A54B87">
        <w:trPr>
          <w:cnfStyle w:val="100000000000" w:firstRow="1" w:lastRow="0" w:firstColumn="0" w:lastColumn="0" w:oddVBand="0" w:evenVBand="0" w:oddHBand="0" w:evenHBand="0" w:firstRowFirstColumn="0" w:firstRowLastColumn="0" w:lastRowFirstColumn="0" w:lastRowLastColumn="0"/>
          <w:trHeight w:val="1449"/>
        </w:trPr>
        <w:tc>
          <w:tcPr>
            <w:cnfStyle w:val="001000000000" w:firstRow="0" w:lastRow="0" w:firstColumn="1" w:lastColumn="0" w:oddVBand="0" w:evenVBand="0" w:oddHBand="0" w:evenHBand="0" w:firstRowFirstColumn="0" w:firstRowLastColumn="0" w:lastRowFirstColumn="0" w:lastRowLastColumn="0"/>
            <w:tcW w:w="851" w:type="dxa"/>
          </w:tcPr>
          <w:p w14:paraId="47DFC772" w14:textId="77777777" w:rsidR="006F3AA7" w:rsidRPr="006F3AA7" w:rsidRDefault="006F3AA7" w:rsidP="00E9651A">
            <w:pPr>
              <w:rPr>
                <w:rFonts w:ascii="Arial" w:hAnsi="Arial" w:cs="Arial"/>
                <w:sz w:val="18"/>
                <w:szCs w:val="18"/>
                <w:lang w:eastAsia="lt-LT"/>
              </w:rPr>
            </w:pPr>
            <w:r w:rsidRPr="006F3AA7">
              <w:rPr>
                <w:rFonts w:ascii="Arial" w:hAnsi="Arial" w:cs="Arial"/>
                <w:sz w:val="18"/>
                <w:szCs w:val="18"/>
                <w:lang w:eastAsia="lt-LT"/>
              </w:rPr>
              <w:t>Mokslo  metai</w:t>
            </w:r>
          </w:p>
        </w:tc>
        <w:tc>
          <w:tcPr>
            <w:tcW w:w="1135" w:type="dxa"/>
            <w:hideMark/>
          </w:tcPr>
          <w:p w14:paraId="6EF32E43" w14:textId="77777777" w:rsidR="006F3AA7" w:rsidRPr="006F3AA7" w:rsidRDefault="006F3AA7" w:rsidP="00E9651A">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hAnsi="Arial" w:cs="Arial"/>
                <w:sz w:val="18"/>
                <w:szCs w:val="18"/>
                <w:lang w:eastAsia="lt-LT"/>
              </w:rPr>
              <w:t>10 klasės mokinių skaičius mokslo metų pabaigoje</w:t>
            </w:r>
          </w:p>
        </w:tc>
        <w:tc>
          <w:tcPr>
            <w:tcW w:w="1274" w:type="dxa"/>
            <w:hideMark/>
          </w:tcPr>
          <w:p w14:paraId="0242B5FB" w14:textId="77777777" w:rsidR="006F3AA7" w:rsidRPr="006F3AA7" w:rsidRDefault="006F3AA7" w:rsidP="00E9651A">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hAnsi="Arial" w:cs="Arial"/>
                <w:sz w:val="18"/>
                <w:szCs w:val="18"/>
                <w:lang w:eastAsia="lt-LT"/>
              </w:rPr>
              <w:t>Baigė pagrindinio ugdymo programą ir įgijo pagrindinį išsilavinimą</w:t>
            </w:r>
          </w:p>
        </w:tc>
        <w:tc>
          <w:tcPr>
            <w:tcW w:w="1135" w:type="dxa"/>
          </w:tcPr>
          <w:p w14:paraId="544C188D" w14:textId="77777777" w:rsidR="006F3AA7" w:rsidRPr="006F3AA7" w:rsidRDefault="006F3AA7" w:rsidP="00E9651A">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hAnsi="Arial" w:cs="Arial"/>
                <w:sz w:val="18"/>
                <w:szCs w:val="18"/>
                <w:lang w:eastAsia="lt-LT"/>
              </w:rPr>
              <w:t>Mokosi III gimnazijos klasėse</w:t>
            </w:r>
          </w:p>
        </w:tc>
        <w:tc>
          <w:tcPr>
            <w:tcW w:w="1418" w:type="dxa"/>
            <w:hideMark/>
          </w:tcPr>
          <w:p w14:paraId="0656C62D" w14:textId="77777777" w:rsidR="006F3AA7" w:rsidRPr="006F3AA7" w:rsidRDefault="006F3AA7" w:rsidP="00E9651A">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hAnsi="Arial" w:cs="Arial"/>
                <w:sz w:val="18"/>
                <w:szCs w:val="18"/>
                <w:lang w:eastAsia="lt-LT"/>
              </w:rPr>
              <w:t>Pasirinktos gimnazijos pavadinimas</w:t>
            </w:r>
          </w:p>
        </w:tc>
        <w:tc>
          <w:tcPr>
            <w:tcW w:w="1276" w:type="dxa"/>
            <w:hideMark/>
          </w:tcPr>
          <w:p w14:paraId="49FD5482" w14:textId="77777777" w:rsidR="006F3AA7" w:rsidRPr="006F3AA7" w:rsidRDefault="006F3AA7" w:rsidP="00E9651A">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hAnsi="Arial" w:cs="Arial"/>
                <w:sz w:val="18"/>
                <w:szCs w:val="18"/>
                <w:lang w:eastAsia="lt-LT"/>
              </w:rPr>
              <w:t>Mokosi profesinėse mokyklose</w:t>
            </w:r>
          </w:p>
        </w:tc>
        <w:tc>
          <w:tcPr>
            <w:tcW w:w="1837" w:type="dxa"/>
          </w:tcPr>
          <w:p w14:paraId="169FE6DB" w14:textId="77777777" w:rsidR="006F3AA7" w:rsidRPr="006F3AA7" w:rsidRDefault="006F3AA7" w:rsidP="00E9651A">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sz w:val="18"/>
                <w:szCs w:val="18"/>
              </w:rPr>
            </w:pPr>
            <w:r w:rsidRPr="006F3AA7">
              <w:rPr>
                <w:rFonts w:ascii="Arial" w:eastAsiaTheme="minorHAnsi" w:hAnsi="Arial" w:cs="Arial"/>
                <w:sz w:val="18"/>
                <w:szCs w:val="18"/>
              </w:rPr>
              <w:t>Pasirinktos profesinės mokyklos pavadinimas</w:t>
            </w:r>
          </w:p>
        </w:tc>
        <w:tc>
          <w:tcPr>
            <w:tcW w:w="998" w:type="dxa"/>
            <w:hideMark/>
          </w:tcPr>
          <w:p w14:paraId="0F681B0E" w14:textId="77777777" w:rsidR="006F3AA7" w:rsidRPr="006F3AA7" w:rsidRDefault="006F3AA7" w:rsidP="00E9651A">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eastAsiaTheme="minorHAnsi" w:hAnsi="Arial" w:cs="Arial"/>
                <w:sz w:val="18"/>
                <w:szCs w:val="18"/>
              </w:rPr>
              <w:t>Paliktas kartoti kurso</w:t>
            </w:r>
          </w:p>
          <w:p w14:paraId="27E2A41B" w14:textId="77777777" w:rsidR="006F3AA7" w:rsidRPr="006F3AA7" w:rsidRDefault="006F3AA7" w:rsidP="00E9651A">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p>
        </w:tc>
        <w:tc>
          <w:tcPr>
            <w:tcW w:w="702" w:type="dxa"/>
          </w:tcPr>
          <w:p w14:paraId="3CBE663E" w14:textId="77777777" w:rsidR="006F3AA7" w:rsidRPr="006F3AA7" w:rsidRDefault="006F3AA7" w:rsidP="00E9651A">
            <w:pPr>
              <w:cnfStyle w:val="100000000000" w:firstRow="1" w:lastRow="0" w:firstColumn="0" w:lastColumn="0" w:oddVBand="0" w:evenVBand="0" w:oddHBand="0" w:evenHBand="0" w:firstRowFirstColumn="0" w:firstRowLastColumn="0" w:lastRowFirstColumn="0" w:lastRowLastColumn="0"/>
              <w:rPr>
                <w:rFonts w:ascii="Arial" w:eastAsiaTheme="minorHAnsi" w:hAnsi="Arial" w:cs="Arial"/>
                <w:sz w:val="18"/>
                <w:szCs w:val="18"/>
              </w:rPr>
            </w:pPr>
            <w:r w:rsidRPr="006F3AA7">
              <w:rPr>
                <w:rFonts w:ascii="Arial" w:eastAsiaTheme="minorHAnsi" w:hAnsi="Arial" w:cs="Arial"/>
                <w:sz w:val="18"/>
                <w:szCs w:val="18"/>
              </w:rPr>
              <w:t xml:space="preserve">Kita </w:t>
            </w:r>
          </w:p>
        </w:tc>
      </w:tr>
      <w:tr w:rsidR="006F3AA7" w:rsidRPr="006F3AA7" w14:paraId="43AF1C25" w14:textId="77777777" w:rsidTr="00A54B8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51" w:type="dxa"/>
          </w:tcPr>
          <w:p w14:paraId="6A098582" w14:textId="5DDF7715" w:rsidR="006F3AA7" w:rsidRPr="00173681" w:rsidRDefault="006F3AA7" w:rsidP="00E9651A">
            <w:pPr>
              <w:jc w:val="center"/>
              <w:rPr>
                <w:rFonts w:ascii="Arial" w:hAnsi="Arial" w:cs="Arial"/>
                <w:color w:val="000000"/>
                <w:sz w:val="20"/>
                <w:lang w:eastAsia="lt-LT"/>
              </w:rPr>
            </w:pPr>
            <w:r w:rsidRPr="00173681">
              <w:rPr>
                <w:rFonts w:ascii="Arial" w:hAnsi="Arial" w:cs="Arial"/>
                <w:color w:val="000000"/>
                <w:sz w:val="20"/>
                <w:lang w:eastAsia="lt-LT"/>
              </w:rPr>
              <w:t>2025–2024</w:t>
            </w:r>
          </w:p>
        </w:tc>
        <w:tc>
          <w:tcPr>
            <w:tcW w:w="1135" w:type="dxa"/>
            <w:noWrap/>
          </w:tcPr>
          <w:p w14:paraId="0A53CB29" w14:textId="06E011EB" w:rsidR="006F3AA7" w:rsidRPr="00173681" w:rsidRDefault="00837EAD"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8</w:t>
            </w:r>
          </w:p>
        </w:tc>
        <w:tc>
          <w:tcPr>
            <w:tcW w:w="1274" w:type="dxa"/>
            <w:noWrap/>
          </w:tcPr>
          <w:p w14:paraId="4BA5974C" w14:textId="5D1C1AC5" w:rsidR="006F3AA7" w:rsidRPr="00173681" w:rsidRDefault="00837EAD"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8</w:t>
            </w:r>
          </w:p>
        </w:tc>
        <w:tc>
          <w:tcPr>
            <w:tcW w:w="1135" w:type="dxa"/>
          </w:tcPr>
          <w:p w14:paraId="2AAA0951" w14:textId="28709967" w:rsidR="006F3AA7" w:rsidRPr="00173681" w:rsidRDefault="00837EAD"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2</w:t>
            </w:r>
          </w:p>
        </w:tc>
        <w:tc>
          <w:tcPr>
            <w:tcW w:w="1418" w:type="dxa"/>
            <w:noWrap/>
          </w:tcPr>
          <w:p w14:paraId="58341F92" w14:textId="4A9B380C" w:rsidR="006F3AA7" w:rsidRPr="00173681" w:rsidRDefault="00837EAD" w:rsidP="00E9651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1 – Klaipėdos „Varpo“ gimnazija1 – Klaipėdos „Aukuro“ gimnazija</w:t>
            </w:r>
          </w:p>
        </w:tc>
        <w:tc>
          <w:tcPr>
            <w:tcW w:w="1276" w:type="dxa"/>
            <w:noWrap/>
          </w:tcPr>
          <w:p w14:paraId="62AC1840" w14:textId="4E7F5B58" w:rsidR="006F3AA7" w:rsidRPr="00173681" w:rsidRDefault="00837EAD"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6</w:t>
            </w:r>
          </w:p>
        </w:tc>
        <w:tc>
          <w:tcPr>
            <w:tcW w:w="1837" w:type="dxa"/>
          </w:tcPr>
          <w:p w14:paraId="301CD740" w14:textId="40C7A6C1" w:rsidR="00837EAD" w:rsidRPr="00173681" w:rsidRDefault="00837EAD" w:rsidP="00837EAD">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4 – Klaipėdos turizmo mokykla</w:t>
            </w:r>
          </w:p>
          <w:p w14:paraId="7A595E75" w14:textId="77777777" w:rsidR="00837EAD" w:rsidRPr="00173681" w:rsidRDefault="00837EAD" w:rsidP="00837EAD">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1 – Klaipėdos Ernesto Galvanausko profesinio mokymo centras</w:t>
            </w:r>
          </w:p>
          <w:p w14:paraId="5189A44A" w14:textId="77777777" w:rsidR="00837EAD" w:rsidRPr="00173681" w:rsidRDefault="00837EAD" w:rsidP="00837EAD">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1 – Klaipėdos Pauliaus Lindenau mokymo centras</w:t>
            </w:r>
          </w:p>
          <w:p w14:paraId="7F2B44E2" w14:textId="77777777" w:rsidR="006F3AA7" w:rsidRPr="00173681" w:rsidRDefault="006F3AA7" w:rsidP="00E9651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p>
        </w:tc>
        <w:tc>
          <w:tcPr>
            <w:tcW w:w="998" w:type="dxa"/>
            <w:noWrap/>
          </w:tcPr>
          <w:p w14:paraId="39FE990C" w14:textId="1A3BCC76" w:rsidR="006F3AA7" w:rsidRPr="00173681" w:rsidRDefault="00837EAD"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w:t>
            </w:r>
          </w:p>
        </w:tc>
        <w:tc>
          <w:tcPr>
            <w:tcW w:w="702" w:type="dxa"/>
          </w:tcPr>
          <w:p w14:paraId="77424071" w14:textId="031F9CFE" w:rsidR="006F3AA7" w:rsidRPr="006F3AA7" w:rsidRDefault="00837EAD"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w:t>
            </w:r>
          </w:p>
        </w:tc>
      </w:tr>
      <w:tr w:rsidR="006F3AA7" w:rsidRPr="006F3AA7" w14:paraId="4BF6CCA1" w14:textId="77777777" w:rsidTr="00A54B87">
        <w:trPr>
          <w:trHeight w:val="288"/>
        </w:trPr>
        <w:tc>
          <w:tcPr>
            <w:cnfStyle w:val="001000000000" w:firstRow="0" w:lastRow="0" w:firstColumn="1" w:lastColumn="0" w:oddVBand="0" w:evenVBand="0" w:oddHBand="0" w:evenHBand="0" w:firstRowFirstColumn="0" w:firstRowLastColumn="0" w:lastRowFirstColumn="0" w:lastRowLastColumn="0"/>
            <w:tcW w:w="851" w:type="dxa"/>
          </w:tcPr>
          <w:p w14:paraId="40D4DCDD" w14:textId="77777777" w:rsidR="006F3AA7" w:rsidRPr="006F3AA7" w:rsidRDefault="006F3AA7" w:rsidP="00E9651A">
            <w:pPr>
              <w:jc w:val="center"/>
              <w:rPr>
                <w:rFonts w:ascii="Arial" w:hAnsi="Arial" w:cs="Arial"/>
                <w:color w:val="000000"/>
                <w:sz w:val="20"/>
                <w:lang w:eastAsia="lt-LT"/>
              </w:rPr>
            </w:pPr>
            <w:r w:rsidRPr="006F3AA7">
              <w:rPr>
                <w:rFonts w:ascii="Arial" w:hAnsi="Arial" w:cs="Arial"/>
                <w:color w:val="000000"/>
                <w:sz w:val="20"/>
                <w:lang w:eastAsia="lt-LT"/>
              </w:rPr>
              <w:t>2022–2023</w:t>
            </w:r>
          </w:p>
        </w:tc>
        <w:tc>
          <w:tcPr>
            <w:tcW w:w="1135" w:type="dxa"/>
            <w:noWrap/>
          </w:tcPr>
          <w:p w14:paraId="4129E639"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5</w:t>
            </w:r>
          </w:p>
        </w:tc>
        <w:tc>
          <w:tcPr>
            <w:tcW w:w="1274" w:type="dxa"/>
            <w:noWrap/>
          </w:tcPr>
          <w:p w14:paraId="7F71EDAC"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5</w:t>
            </w:r>
          </w:p>
        </w:tc>
        <w:tc>
          <w:tcPr>
            <w:tcW w:w="1135" w:type="dxa"/>
          </w:tcPr>
          <w:p w14:paraId="50B7DEF0"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2</w:t>
            </w:r>
          </w:p>
        </w:tc>
        <w:tc>
          <w:tcPr>
            <w:tcW w:w="1418" w:type="dxa"/>
            <w:noWrap/>
          </w:tcPr>
          <w:p w14:paraId="38F075FA" w14:textId="77777777" w:rsidR="006F3AA7" w:rsidRPr="006F3AA7" w:rsidRDefault="006F3AA7" w:rsidP="00E9651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„Baltijos“ gimnazija</w:t>
            </w:r>
          </w:p>
          <w:p w14:paraId="7BEADB06" w14:textId="06E03E47" w:rsidR="006F3AA7" w:rsidRPr="006F3AA7" w:rsidRDefault="006F3AA7" w:rsidP="00E9651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 xml:space="preserve">1 </w:t>
            </w:r>
            <w:r w:rsidR="00A54B87">
              <w:rPr>
                <w:rFonts w:ascii="Arial" w:hAnsi="Arial" w:cs="Arial"/>
                <w:color w:val="000000"/>
                <w:sz w:val="20"/>
                <w:lang w:eastAsia="lt-LT"/>
              </w:rPr>
              <w:t>–</w:t>
            </w:r>
            <w:r w:rsidRPr="006F3AA7">
              <w:rPr>
                <w:rFonts w:ascii="Arial" w:hAnsi="Arial" w:cs="Arial"/>
                <w:color w:val="000000"/>
                <w:sz w:val="20"/>
                <w:lang w:eastAsia="lt-LT"/>
              </w:rPr>
              <w:t xml:space="preserve"> Klaipėdos universiteto „Žemynos“ gimnazija </w:t>
            </w:r>
          </w:p>
        </w:tc>
        <w:tc>
          <w:tcPr>
            <w:tcW w:w="1276" w:type="dxa"/>
            <w:noWrap/>
          </w:tcPr>
          <w:p w14:paraId="7BE161E6"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3</w:t>
            </w:r>
          </w:p>
        </w:tc>
        <w:tc>
          <w:tcPr>
            <w:tcW w:w="1837" w:type="dxa"/>
          </w:tcPr>
          <w:p w14:paraId="1075A3FA" w14:textId="77777777" w:rsidR="006F3AA7" w:rsidRPr="006F3AA7" w:rsidRDefault="006F3AA7" w:rsidP="00E9651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2 – Klaipėdos turizmo mokykla</w:t>
            </w:r>
          </w:p>
          <w:p w14:paraId="0C206532" w14:textId="77777777" w:rsidR="006F3AA7" w:rsidRPr="006F3AA7" w:rsidRDefault="006F3AA7" w:rsidP="00E9651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technologijų mokymo centras</w:t>
            </w:r>
          </w:p>
        </w:tc>
        <w:tc>
          <w:tcPr>
            <w:tcW w:w="998" w:type="dxa"/>
            <w:noWrap/>
          </w:tcPr>
          <w:p w14:paraId="51D6EB8E"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p>
        </w:tc>
        <w:tc>
          <w:tcPr>
            <w:tcW w:w="702" w:type="dxa"/>
          </w:tcPr>
          <w:p w14:paraId="3D178FDC"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p>
        </w:tc>
      </w:tr>
      <w:tr w:rsidR="006F3AA7" w:rsidRPr="006F3AA7" w14:paraId="08DFA59D" w14:textId="77777777" w:rsidTr="00A54B8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51" w:type="dxa"/>
          </w:tcPr>
          <w:p w14:paraId="561510EE" w14:textId="77777777" w:rsidR="006F3AA7" w:rsidRPr="006F3AA7" w:rsidRDefault="006F3AA7" w:rsidP="00E9651A">
            <w:pPr>
              <w:jc w:val="center"/>
              <w:rPr>
                <w:rFonts w:ascii="Arial" w:hAnsi="Arial" w:cs="Arial"/>
                <w:color w:val="000000"/>
                <w:sz w:val="20"/>
                <w:lang w:eastAsia="lt-LT"/>
              </w:rPr>
            </w:pPr>
            <w:r w:rsidRPr="006F3AA7">
              <w:rPr>
                <w:rFonts w:ascii="Arial" w:hAnsi="Arial" w:cs="Arial"/>
                <w:color w:val="000000"/>
                <w:sz w:val="20"/>
                <w:lang w:eastAsia="lt-LT"/>
              </w:rPr>
              <w:t>2021–2022</w:t>
            </w:r>
          </w:p>
        </w:tc>
        <w:tc>
          <w:tcPr>
            <w:tcW w:w="1135" w:type="dxa"/>
            <w:noWrap/>
          </w:tcPr>
          <w:p w14:paraId="01376F81"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10</w:t>
            </w:r>
          </w:p>
        </w:tc>
        <w:tc>
          <w:tcPr>
            <w:tcW w:w="1274" w:type="dxa"/>
            <w:noWrap/>
          </w:tcPr>
          <w:p w14:paraId="46BD50B3"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9 (1 individ. progr.)</w:t>
            </w:r>
          </w:p>
        </w:tc>
        <w:tc>
          <w:tcPr>
            <w:tcW w:w="1135" w:type="dxa"/>
          </w:tcPr>
          <w:p w14:paraId="67CDBCA4"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w:t>
            </w:r>
          </w:p>
        </w:tc>
        <w:tc>
          <w:tcPr>
            <w:tcW w:w="1418" w:type="dxa"/>
            <w:noWrap/>
          </w:tcPr>
          <w:p w14:paraId="5ACACE2C" w14:textId="77777777" w:rsidR="006F3AA7" w:rsidRPr="006F3AA7" w:rsidRDefault="006F3AA7" w:rsidP="00E9651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„Varpo“ gimnazija</w:t>
            </w:r>
          </w:p>
        </w:tc>
        <w:tc>
          <w:tcPr>
            <w:tcW w:w="1276" w:type="dxa"/>
            <w:noWrap/>
          </w:tcPr>
          <w:p w14:paraId="31544BB9"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8</w:t>
            </w:r>
          </w:p>
        </w:tc>
        <w:tc>
          <w:tcPr>
            <w:tcW w:w="1837" w:type="dxa"/>
          </w:tcPr>
          <w:p w14:paraId="09E9B49A" w14:textId="77777777" w:rsidR="006F3AA7" w:rsidRPr="006F3AA7" w:rsidRDefault="006F3AA7" w:rsidP="00E9651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Ernesto Galvanausko profesinio mokymo centras</w:t>
            </w:r>
          </w:p>
          <w:p w14:paraId="65C23ADB" w14:textId="77777777" w:rsidR="006F3AA7" w:rsidRPr="006F3AA7" w:rsidRDefault="006F3AA7" w:rsidP="00E9651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Pauliaus Lindenau mokymo centras</w:t>
            </w:r>
          </w:p>
          <w:p w14:paraId="6758C543" w14:textId="77777777" w:rsidR="006F3AA7" w:rsidRPr="006F3AA7" w:rsidRDefault="006F3AA7" w:rsidP="00E9651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paslaugų ir verslo mokykla</w:t>
            </w:r>
          </w:p>
          <w:p w14:paraId="53949625" w14:textId="77777777" w:rsidR="006F3AA7" w:rsidRPr="006F3AA7" w:rsidRDefault="006F3AA7" w:rsidP="00E9651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lastRenderedPageBreak/>
              <w:t>1 – Klaipėdos turizmo mokykla</w:t>
            </w:r>
          </w:p>
          <w:p w14:paraId="0650FE7C" w14:textId="77777777" w:rsidR="006F3AA7" w:rsidRPr="006F3AA7" w:rsidRDefault="006F3AA7" w:rsidP="00E9651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3 – Klaipėdos technologijų mokymo centras</w:t>
            </w:r>
          </w:p>
        </w:tc>
        <w:tc>
          <w:tcPr>
            <w:tcW w:w="998" w:type="dxa"/>
            <w:noWrap/>
          </w:tcPr>
          <w:p w14:paraId="6C3F83E1"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lastRenderedPageBreak/>
              <w:t>-</w:t>
            </w:r>
          </w:p>
        </w:tc>
        <w:tc>
          <w:tcPr>
            <w:tcW w:w="702" w:type="dxa"/>
          </w:tcPr>
          <w:p w14:paraId="5BB34EB7"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w:t>
            </w:r>
          </w:p>
        </w:tc>
      </w:tr>
      <w:tr w:rsidR="006F3AA7" w:rsidRPr="006F3AA7" w14:paraId="6DB9F859" w14:textId="77777777" w:rsidTr="00A54B87">
        <w:trPr>
          <w:trHeight w:val="288"/>
        </w:trPr>
        <w:tc>
          <w:tcPr>
            <w:cnfStyle w:val="001000000000" w:firstRow="0" w:lastRow="0" w:firstColumn="1" w:lastColumn="0" w:oddVBand="0" w:evenVBand="0" w:oddHBand="0" w:evenHBand="0" w:firstRowFirstColumn="0" w:firstRowLastColumn="0" w:lastRowFirstColumn="0" w:lastRowLastColumn="0"/>
            <w:tcW w:w="851" w:type="dxa"/>
          </w:tcPr>
          <w:p w14:paraId="06E1376E" w14:textId="77777777" w:rsidR="006F3AA7" w:rsidRPr="006F3AA7" w:rsidRDefault="006F3AA7" w:rsidP="00E9651A">
            <w:pPr>
              <w:jc w:val="center"/>
              <w:rPr>
                <w:rFonts w:ascii="Arial" w:hAnsi="Arial" w:cs="Arial"/>
                <w:color w:val="000000"/>
                <w:sz w:val="20"/>
                <w:lang w:eastAsia="lt-LT"/>
              </w:rPr>
            </w:pPr>
            <w:r w:rsidRPr="006F3AA7">
              <w:rPr>
                <w:rFonts w:ascii="Arial" w:hAnsi="Arial" w:cs="Arial"/>
                <w:color w:val="000000"/>
                <w:sz w:val="20"/>
                <w:lang w:eastAsia="lt-LT"/>
              </w:rPr>
              <w:t>2020–2021</w:t>
            </w:r>
          </w:p>
        </w:tc>
        <w:tc>
          <w:tcPr>
            <w:tcW w:w="1135" w:type="dxa"/>
            <w:noWrap/>
          </w:tcPr>
          <w:p w14:paraId="09181DB4"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7</w:t>
            </w:r>
          </w:p>
        </w:tc>
        <w:tc>
          <w:tcPr>
            <w:tcW w:w="1274" w:type="dxa"/>
            <w:noWrap/>
          </w:tcPr>
          <w:p w14:paraId="7D383257"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5</w:t>
            </w:r>
          </w:p>
        </w:tc>
        <w:tc>
          <w:tcPr>
            <w:tcW w:w="1135" w:type="dxa"/>
          </w:tcPr>
          <w:p w14:paraId="6FF03D65"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w:t>
            </w:r>
          </w:p>
        </w:tc>
        <w:tc>
          <w:tcPr>
            <w:tcW w:w="1418" w:type="dxa"/>
            <w:noWrap/>
          </w:tcPr>
          <w:p w14:paraId="6E704D64" w14:textId="77777777" w:rsidR="006F3AA7" w:rsidRPr="006F3AA7" w:rsidRDefault="006F3AA7" w:rsidP="00E9651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 xml:space="preserve">1 – </w:t>
            </w:r>
            <w:r w:rsidRPr="006F3AA7">
              <w:rPr>
                <w:rFonts w:ascii="Arial" w:eastAsiaTheme="minorHAnsi" w:hAnsi="Arial" w:cs="Arial"/>
                <w:color w:val="444444"/>
                <w:sz w:val="20"/>
              </w:rPr>
              <w:t>Klaipėdos Eduardo Balsio menų gimnazija</w:t>
            </w:r>
          </w:p>
        </w:tc>
        <w:tc>
          <w:tcPr>
            <w:tcW w:w="1276" w:type="dxa"/>
            <w:noWrap/>
          </w:tcPr>
          <w:p w14:paraId="6555DF5A"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4</w:t>
            </w:r>
          </w:p>
        </w:tc>
        <w:tc>
          <w:tcPr>
            <w:tcW w:w="1837" w:type="dxa"/>
          </w:tcPr>
          <w:p w14:paraId="2A665A6F" w14:textId="77777777" w:rsidR="006F3AA7" w:rsidRPr="006F3AA7" w:rsidRDefault="006F3AA7" w:rsidP="00E9651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paslaugų ir verslo mokykla</w:t>
            </w:r>
          </w:p>
          <w:p w14:paraId="33A82CE4" w14:textId="77777777" w:rsidR="006F3AA7" w:rsidRPr="006F3AA7" w:rsidRDefault="006F3AA7" w:rsidP="00E9651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2 – Klaipėdos turizmo mokykla</w:t>
            </w:r>
          </w:p>
          <w:p w14:paraId="55CEF521" w14:textId="77777777" w:rsidR="006F3AA7" w:rsidRPr="006F3AA7" w:rsidRDefault="006F3AA7" w:rsidP="00E9651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technologijų mokymo centras</w:t>
            </w:r>
          </w:p>
          <w:p w14:paraId="7F9EC5B5" w14:textId="77777777" w:rsidR="006F3AA7" w:rsidRPr="006F3AA7" w:rsidRDefault="006F3AA7" w:rsidP="00E9651A">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p>
        </w:tc>
        <w:tc>
          <w:tcPr>
            <w:tcW w:w="998" w:type="dxa"/>
            <w:noWrap/>
          </w:tcPr>
          <w:p w14:paraId="09139EFA"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2</w:t>
            </w:r>
          </w:p>
        </w:tc>
        <w:tc>
          <w:tcPr>
            <w:tcW w:w="702" w:type="dxa"/>
          </w:tcPr>
          <w:p w14:paraId="50C697CA" w14:textId="77777777" w:rsidR="006F3AA7" w:rsidRPr="006F3AA7" w:rsidRDefault="006F3AA7" w:rsidP="00E9651A">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w:t>
            </w:r>
          </w:p>
        </w:tc>
      </w:tr>
      <w:tr w:rsidR="006F3AA7" w:rsidRPr="006F3AA7" w14:paraId="424F9D55" w14:textId="77777777" w:rsidTr="00A54B8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51" w:type="dxa"/>
          </w:tcPr>
          <w:p w14:paraId="1279519D" w14:textId="77777777" w:rsidR="006F3AA7" w:rsidRPr="006F3AA7" w:rsidRDefault="006F3AA7" w:rsidP="00E9651A">
            <w:pPr>
              <w:jc w:val="center"/>
              <w:rPr>
                <w:rFonts w:ascii="Arial" w:hAnsi="Arial" w:cs="Arial"/>
                <w:color w:val="000000"/>
                <w:sz w:val="20"/>
                <w:lang w:eastAsia="lt-LT"/>
              </w:rPr>
            </w:pPr>
            <w:r w:rsidRPr="006F3AA7">
              <w:rPr>
                <w:rFonts w:ascii="Arial" w:hAnsi="Arial" w:cs="Arial"/>
                <w:color w:val="000000"/>
                <w:sz w:val="20"/>
                <w:lang w:eastAsia="lt-LT"/>
              </w:rPr>
              <w:t>2019–2020</w:t>
            </w:r>
          </w:p>
        </w:tc>
        <w:tc>
          <w:tcPr>
            <w:tcW w:w="1135" w:type="dxa"/>
            <w:noWrap/>
          </w:tcPr>
          <w:p w14:paraId="533CC16F"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8</w:t>
            </w:r>
          </w:p>
        </w:tc>
        <w:tc>
          <w:tcPr>
            <w:tcW w:w="1274" w:type="dxa"/>
            <w:noWrap/>
          </w:tcPr>
          <w:p w14:paraId="5CD5B183"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8</w:t>
            </w:r>
          </w:p>
        </w:tc>
        <w:tc>
          <w:tcPr>
            <w:tcW w:w="1135" w:type="dxa"/>
          </w:tcPr>
          <w:p w14:paraId="0D07E7E7"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w:t>
            </w:r>
          </w:p>
        </w:tc>
        <w:tc>
          <w:tcPr>
            <w:tcW w:w="1418" w:type="dxa"/>
            <w:noWrap/>
          </w:tcPr>
          <w:p w14:paraId="03583F52" w14:textId="77777777" w:rsidR="006F3AA7" w:rsidRPr="006F3AA7" w:rsidRDefault="006F3AA7" w:rsidP="00E9651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Aukuro gimnazija</w:t>
            </w:r>
          </w:p>
          <w:p w14:paraId="6B81DB51" w14:textId="77777777" w:rsidR="006F3AA7" w:rsidRPr="006F3AA7" w:rsidRDefault="006F3AA7" w:rsidP="00E9651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p>
        </w:tc>
        <w:tc>
          <w:tcPr>
            <w:tcW w:w="1276" w:type="dxa"/>
            <w:noWrap/>
          </w:tcPr>
          <w:p w14:paraId="6FC7AAE8"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6</w:t>
            </w:r>
          </w:p>
        </w:tc>
        <w:tc>
          <w:tcPr>
            <w:tcW w:w="1837" w:type="dxa"/>
          </w:tcPr>
          <w:p w14:paraId="59F4897B" w14:textId="77777777" w:rsidR="006F3AA7" w:rsidRPr="006F3AA7" w:rsidRDefault="006F3AA7" w:rsidP="00E9651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Ernesto Galvanausko profesinio mokymo centras</w:t>
            </w:r>
          </w:p>
          <w:p w14:paraId="154B0FA0" w14:textId="77777777" w:rsidR="006F3AA7" w:rsidRPr="006F3AA7" w:rsidRDefault="006F3AA7" w:rsidP="00E9651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paslaugų ir verslo mokykla</w:t>
            </w:r>
          </w:p>
          <w:p w14:paraId="7BA31BBA" w14:textId="77777777" w:rsidR="006F3AA7" w:rsidRPr="006F3AA7" w:rsidRDefault="006F3AA7" w:rsidP="00E9651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3 – Klaipėdos turizmo mokykla</w:t>
            </w:r>
          </w:p>
          <w:p w14:paraId="3B6BAE06" w14:textId="77777777" w:rsidR="006F3AA7" w:rsidRPr="006F3AA7" w:rsidRDefault="006F3AA7" w:rsidP="00E9651A">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 – Klaipėdos technologijų mokymo centras</w:t>
            </w:r>
          </w:p>
        </w:tc>
        <w:tc>
          <w:tcPr>
            <w:tcW w:w="998" w:type="dxa"/>
            <w:noWrap/>
          </w:tcPr>
          <w:p w14:paraId="2CFFF4F9"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w:t>
            </w:r>
          </w:p>
        </w:tc>
        <w:tc>
          <w:tcPr>
            <w:tcW w:w="702" w:type="dxa"/>
          </w:tcPr>
          <w:p w14:paraId="7265B14C" w14:textId="77777777" w:rsidR="006F3AA7" w:rsidRPr="006F3AA7" w:rsidRDefault="006F3AA7" w:rsidP="00E9651A">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sidRPr="006F3AA7">
              <w:rPr>
                <w:rFonts w:ascii="Arial" w:hAnsi="Arial" w:cs="Arial"/>
                <w:color w:val="000000"/>
                <w:sz w:val="20"/>
                <w:lang w:eastAsia="lt-LT"/>
              </w:rPr>
              <w:t>1</w:t>
            </w:r>
          </w:p>
        </w:tc>
      </w:tr>
    </w:tbl>
    <w:p w14:paraId="1F614698" w14:textId="77777777" w:rsidR="006F3AA7" w:rsidRDefault="006F3AA7" w:rsidP="00E21BB0">
      <w:pPr>
        <w:pStyle w:val="paragraph"/>
        <w:spacing w:before="0" w:beforeAutospacing="0" w:after="0" w:afterAutospacing="0"/>
        <w:jc w:val="both"/>
        <w:textAlignment w:val="baseline"/>
        <w:rPr>
          <w:rFonts w:ascii="Arial" w:hAnsi="Arial" w:cs="Arial"/>
          <w:lang w:val="lt-LT"/>
        </w:rPr>
      </w:pPr>
    </w:p>
    <w:p w14:paraId="56A43357" w14:textId="40372A5F" w:rsidR="00A176C2" w:rsidRPr="000167AB" w:rsidRDefault="00A176C2" w:rsidP="00A176C2">
      <w:pPr>
        <w:pStyle w:val="paragraph"/>
        <w:spacing w:before="0" w:beforeAutospacing="0" w:after="0" w:afterAutospacing="0"/>
        <w:ind w:firstLine="720"/>
        <w:jc w:val="both"/>
        <w:textAlignment w:val="baseline"/>
        <w:rPr>
          <w:rFonts w:ascii="Arial" w:hAnsi="Arial" w:cs="Arial"/>
          <w:b/>
          <w:bCs/>
          <w:lang w:val="lt-LT"/>
        </w:rPr>
      </w:pPr>
      <w:r w:rsidRPr="000167AB">
        <w:rPr>
          <w:rFonts w:ascii="Arial" w:hAnsi="Arial" w:cs="Arial"/>
          <w:lang w:val="lt-LT"/>
        </w:rPr>
        <w:t>Siekiant gerinti pamokos kokybę, stiprinant mokinių bendradarbiavimo</w:t>
      </w:r>
      <w:r w:rsidRPr="000167AB">
        <w:rPr>
          <w:rFonts w:ascii="Arial" w:hAnsi="Arial" w:cs="Arial"/>
          <w:b/>
          <w:bCs/>
          <w:lang w:val="lt-LT"/>
        </w:rPr>
        <w:t xml:space="preserve"> </w:t>
      </w:r>
      <w:r w:rsidRPr="000167AB">
        <w:rPr>
          <w:rFonts w:ascii="Arial" w:hAnsi="Arial" w:cs="Arial"/>
          <w:lang w:val="lt-LT"/>
        </w:rPr>
        <w:t>kompetenciją</w:t>
      </w:r>
      <w:r w:rsidRPr="000167AB">
        <w:rPr>
          <w:rFonts w:ascii="Arial" w:hAnsi="Arial" w:cs="Arial"/>
          <w:b/>
          <w:bCs/>
          <w:lang w:val="lt-LT"/>
        </w:rPr>
        <w:t xml:space="preserve"> </w:t>
      </w:r>
      <w:r w:rsidRPr="000167AB">
        <w:rPr>
          <w:rFonts w:ascii="Arial" w:hAnsi="Arial" w:cs="Arial"/>
          <w:lang w:val="lt-LT"/>
        </w:rPr>
        <w:t>taikoma mokymosi bendradarbiaujant strategija. Pamokose mokiniai buvo skatinami analizuoti, kritiškai įvertinti informaciją ir rasti kūrybiškus sprendimus, taikant grupinio darbo metodą, pasitelkiant „Mokymosi draugų“ metodiką, kai stipresni mokiniai padeda silpnesniems, skiriamos bendradarbiavimo užduotys ir projektai, refleksija ir grįžtamasis ryšys.</w:t>
      </w:r>
      <w:r w:rsidRPr="000167AB">
        <w:rPr>
          <w:rFonts w:ascii="Arial" w:hAnsi="Arial" w:cs="Arial"/>
          <w:b/>
          <w:bCs/>
          <w:lang w:val="lt-LT"/>
        </w:rPr>
        <w:t xml:space="preserve"> </w:t>
      </w:r>
      <w:r w:rsidRPr="000167AB">
        <w:rPr>
          <w:rFonts w:ascii="Arial" w:hAnsi="Arial" w:cs="Arial"/>
          <w:lang w:val="lt-LT"/>
        </w:rPr>
        <w:t>Kuriama mokymuisi palanki aplinka – skaitmeninių aplinkų naudojimas. Mokytojai naudojo skaitmenines aplinkas TAMO, EDUKA, VEDLIAI. Mokytojai naudoja išmaniąsias lentas – Mozabook aplinką bei kitas nemokamas skaitmenines aplinkas.</w:t>
      </w:r>
    </w:p>
    <w:p w14:paraId="745267D2" w14:textId="77777777" w:rsidR="00A176C2" w:rsidRPr="000167AB" w:rsidRDefault="00A176C2" w:rsidP="00A176C2">
      <w:pPr>
        <w:pStyle w:val="paragraph"/>
        <w:spacing w:before="0" w:beforeAutospacing="0" w:after="0" w:afterAutospacing="0"/>
        <w:ind w:firstLine="720"/>
        <w:jc w:val="both"/>
        <w:textAlignment w:val="baseline"/>
        <w:rPr>
          <w:rFonts w:ascii="Arial" w:hAnsi="Arial" w:cs="Arial"/>
          <w:lang w:val="lt-LT"/>
        </w:rPr>
      </w:pPr>
      <w:r w:rsidRPr="000167AB">
        <w:rPr>
          <w:rFonts w:ascii="Arial" w:hAnsi="Arial" w:cs="Arial"/>
          <w:shd w:val="clear" w:color="auto" w:fill="FFFFFF"/>
          <w:lang w:val="lt-LT"/>
        </w:rPr>
        <w:t>2024 metais mokiniai dalyvavo:</w:t>
      </w:r>
      <w:r w:rsidRPr="000167AB">
        <w:rPr>
          <w:rFonts w:ascii="Arial" w:hAnsi="Arial" w:cs="Arial"/>
          <w:lang w:val="lt-LT"/>
        </w:rPr>
        <w:t xml:space="preserve"> rajono mokinių meninio skaitymo konkurse – </w:t>
      </w:r>
      <w:r w:rsidRPr="000167AB">
        <w:rPr>
          <w:rFonts w:ascii="Arial" w:hAnsi="Arial" w:cs="Arial"/>
          <w:shd w:val="clear" w:color="auto" w:fill="FFFFFF"/>
          <w:lang w:val="lt-LT"/>
        </w:rPr>
        <w:t xml:space="preserve">II vieta, rajoninėje 9–10 klasių lietuvių kalbos olimpiadoje – I vieta, biologijos olimpiadoje 9–10 klasių – II vieta, </w:t>
      </w:r>
      <w:r w:rsidRPr="000167AB">
        <w:rPr>
          <w:rFonts w:ascii="Arial" w:hAnsi="Arial" w:cs="Arial"/>
          <w:lang w:val="lt-LT"/>
        </w:rPr>
        <w:t xml:space="preserve">rajono technologijos olimpiadoje – 1 vieta ir Lietuvos mokinių  technologijų olimpiadoje „Kūrybos virusas – 2024“ nominacija „Sieksnio, uolekties ir sprindžio iki svajonės“, </w:t>
      </w:r>
      <w:r w:rsidRPr="000167AB">
        <w:rPr>
          <w:rFonts w:ascii="Arial" w:hAnsi="Arial" w:cs="Arial"/>
          <w:shd w:val="clear" w:color="auto" w:fill="FFFFFF"/>
          <w:lang w:val="lt-LT"/>
        </w:rPr>
        <w:t xml:space="preserve">rajono anglų kalbos viešojo kalbėjimo konkurse „Do yuo know that? („Ar žinai, kad...?) – I vieta,  rajono piešinių ir plakatų konkurse „Ar pažįstu pavojaus veidą?“ 3–4 ir 8–9 klasių tarpe užimtos II vietos ir gautos nominacijos už „Grėsmių aktualumą“ ir „Geriausiai atskleistą temą“, rajono 6–8 klasių konkurse „Mano gaublys“ – III vieta. Dalyvauta LINEŠA projekte „Mūsų lobynai“ užėmė II vietą. Tarptautiniame </w:t>
      </w:r>
      <w:r w:rsidRPr="000167AB">
        <w:rPr>
          <w:rFonts w:ascii="Arial" w:hAnsi="Arial" w:cs="Arial"/>
          <w:lang w:val="lt-LT"/>
        </w:rPr>
        <w:t xml:space="preserve">„Kings“ konkurse anglų kalbos finale 1 mokinys laimėjo I vietą, II vietą anglų kalbos finale – 8 mokiniai ir matematikos, informatikos ir lietuvių kalbos finaluose II vietą užėmė 6 klasės mokinys. Pavasario „Kings“ anglų kalbos finale </w:t>
      </w:r>
      <w:r w:rsidRPr="000167AB">
        <w:rPr>
          <w:rFonts w:ascii="Arial" w:hAnsi="Arial" w:cs="Arial"/>
          <w:shd w:val="clear" w:color="auto" w:fill="FFFFFF"/>
          <w:lang w:val="lt-LT"/>
        </w:rPr>
        <w:t>III vietą</w:t>
      </w:r>
      <w:r w:rsidRPr="000167AB">
        <w:rPr>
          <w:rFonts w:ascii="Arial" w:hAnsi="Arial" w:cs="Arial"/>
          <w:lang w:val="lt-LT"/>
        </w:rPr>
        <w:t xml:space="preserve"> užėmė 10 klasės mokinė</w:t>
      </w:r>
      <w:r w:rsidRPr="000167AB">
        <w:rPr>
          <w:rFonts w:ascii="Arial" w:hAnsi="Arial" w:cs="Arial"/>
          <w:shd w:val="clear" w:color="auto" w:fill="FFFFFF"/>
          <w:lang w:val="lt-LT"/>
        </w:rPr>
        <w:t xml:space="preserve">. Rajono tautiškiausios mokyklos konkurse ,,Tautiška“ laimėta 1 vieta „Tautiškiausia mokykla“. 10 klasės mokinių komanda dalyvavo </w:t>
      </w:r>
      <w:r w:rsidRPr="000167AB">
        <w:rPr>
          <w:rFonts w:ascii="Arial" w:hAnsi="Arial" w:cs="Arial"/>
          <w:lang w:val="lt-LT"/>
        </w:rPr>
        <w:t>tarptautiniame Antikinės filosofijos, istorijos ir literatūros konkurse “VENI, VIDI, VICI” (Klaipėdos Žemynos gimnazijoje), 7 klasės 2 mokinės dalyvavo respublikinėje kūrybinių projektinių darbų konferencijoje „Matematika už lango“.</w:t>
      </w:r>
    </w:p>
    <w:p w14:paraId="1865CD9D" w14:textId="77777777" w:rsidR="00A176C2" w:rsidRPr="000167AB" w:rsidRDefault="00A176C2" w:rsidP="00A176C2">
      <w:pPr>
        <w:pStyle w:val="paragraph"/>
        <w:spacing w:before="0" w:beforeAutospacing="0" w:after="0" w:afterAutospacing="0"/>
        <w:ind w:firstLine="720"/>
        <w:jc w:val="both"/>
        <w:textAlignment w:val="baseline"/>
        <w:rPr>
          <w:rFonts w:ascii="Arial" w:hAnsi="Arial" w:cs="Arial"/>
          <w:lang w:val="lt-LT"/>
        </w:rPr>
      </w:pPr>
      <w:r w:rsidRPr="000167AB">
        <w:rPr>
          <w:rStyle w:val="x193iq5w"/>
          <w:rFonts w:ascii="Arial" w:hAnsi="Arial" w:cs="Arial"/>
          <w:lang w:val="lt-LT"/>
        </w:rPr>
        <w:t>Su šokių ir vokaliniais ansambliais dalyvauta: r</w:t>
      </w:r>
      <w:r w:rsidRPr="000167AB">
        <w:rPr>
          <w:rFonts w:ascii="Arial" w:hAnsi="Arial" w:cs="Arial"/>
          <w:lang w:val="lt-LT"/>
        </w:rPr>
        <w:t>espublikiniame įvairių šokių konkurse „Atvira erdvė“ (I, II, III vietos), respublikiniame šokių festivalyje-konkurse Prienuose ,,Judančios spalvos”, respublikiniame šokių festivalyje-konkurse Jurbarke “Emocijos” (I, I, II vietos), tarptautinis šokių konkursas ,,Let‘s go dance“  (I, III vietos), t</w:t>
      </w:r>
      <w:r w:rsidRPr="000167AB">
        <w:rPr>
          <w:rStyle w:val="x193iq5w"/>
          <w:rFonts w:ascii="Arial" w:hAnsi="Arial" w:cs="Arial"/>
          <w:lang w:val="lt-LT"/>
        </w:rPr>
        <w:t xml:space="preserve">arptautiniame LRT </w:t>
      </w:r>
      <w:r w:rsidRPr="000167AB">
        <w:rPr>
          <w:rStyle w:val="x193iq5w"/>
          <w:rFonts w:ascii="Arial" w:hAnsi="Arial" w:cs="Arial"/>
          <w:lang w:val="lt-LT"/>
        </w:rPr>
        <w:lastRenderedPageBreak/>
        <w:t xml:space="preserve">televizijos </w:t>
      </w:r>
      <w:r w:rsidRPr="000167AB">
        <w:rPr>
          <w:rStyle w:val="x193iq5w"/>
          <w:rFonts w:ascii="Arial" w:hAnsi="Arial" w:cs="Arial"/>
          <w:bCs/>
          <w:lang w:val="lt-LT"/>
        </w:rPr>
        <w:t>projekte</w:t>
      </w:r>
      <w:r w:rsidRPr="000167AB">
        <w:rPr>
          <w:rStyle w:val="x193iq5w"/>
          <w:rFonts w:ascii="Arial" w:hAnsi="Arial" w:cs="Arial"/>
          <w:lang w:val="lt-LT"/>
        </w:rPr>
        <w:t xml:space="preserve">-iniciatyvoje ,,Matau tave 2024“ su šokiu „SayHi 2024“, </w:t>
      </w:r>
      <w:r w:rsidRPr="000167AB">
        <w:rPr>
          <w:rFonts w:ascii="Arial" w:hAnsi="Arial" w:cs="Arial"/>
          <w:lang w:val="lt-LT"/>
        </w:rPr>
        <w:t>Lietuvos Vakarų krašto Dainų šventėje, rajono vaikų ir moksleivių dainų ir šokių festivalyje „Kalėdinė pasaka”.</w:t>
      </w:r>
    </w:p>
    <w:p w14:paraId="148DD049" w14:textId="77777777" w:rsidR="00A176C2" w:rsidRPr="000167AB" w:rsidRDefault="00A176C2" w:rsidP="00A176C2">
      <w:pPr>
        <w:ind w:firstLine="720"/>
        <w:jc w:val="both"/>
        <w:rPr>
          <w:rFonts w:ascii="Arial" w:hAnsi="Arial" w:cs="Arial"/>
        </w:rPr>
      </w:pPr>
      <w:r w:rsidRPr="000167AB">
        <w:rPr>
          <w:rFonts w:ascii="Arial" w:hAnsi="Arial" w:cs="Arial"/>
        </w:rPr>
        <w:t xml:space="preserve">Siekiant mokinių nuolatinės asmeninės pažangos, didinant mokinių mokymosi motyvaciją ir savivertę, skatiname dalyvauti konkursuose, olimpiadose, varžybose, projektuose. Mokinių veiklos ir pasiekimų rezultatai viešinami mokyklos socialiniuose tinkluose: facebook,  </w:t>
      </w:r>
      <w:hyperlink r:id="rId8" w:history="1">
        <w:r w:rsidRPr="000167AB">
          <w:rPr>
            <w:rStyle w:val="Hipersaitas"/>
            <w:rFonts w:ascii="Arial" w:eastAsiaTheme="majorEastAsia" w:hAnsi="Arial" w:cs="Arial"/>
            <w:lang w:eastAsia="lt-LT"/>
          </w:rPr>
          <w:t>https://dituvos.lt/</w:t>
        </w:r>
      </w:hyperlink>
    </w:p>
    <w:p w14:paraId="1F7C489A" w14:textId="77777777" w:rsidR="00A176C2" w:rsidRPr="000167AB" w:rsidRDefault="00A176C2" w:rsidP="00A176C2">
      <w:pPr>
        <w:ind w:firstLine="720"/>
        <w:jc w:val="both"/>
        <w:rPr>
          <w:rFonts w:ascii="Arial" w:hAnsi="Arial" w:cs="Arial"/>
          <w:kern w:val="36"/>
          <w:lang w:eastAsia="lt-LT"/>
        </w:rPr>
      </w:pPr>
      <w:r w:rsidRPr="000167AB">
        <w:rPr>
          <w:rFonts w:ascii="Arial" w:hAnsi="Arial" w:cs="Arial"/>
        </w:rPr>
        <w:t>Įgyvendinant atnaujintą ugdymo turinį, siekiame ugdymo(si) kokybės tobulinimo, gilinant mokymo(si) kompetencijas.</w:t>
      </w:r>
      <w:r w:rsidRPr="000167AB">
        <w:rPr>
          <w:rFonts w:ascii="Arial" w:hAnsi="Arial" w:cs="Arial"/>
          <w:b/>
          <w:bCs/>
        </w:rPr>
        <w:t xml:space="preserve"> </w:t>
      </w:r>
      <w:r w:rsidRPr="000167AB">
        <w:rPr>
          <w:rFonts w:ascii="Arial" w:hAnsi="Arial" w:cs="Arial"/>
        </w:rPr>
        <w:t xml:space="preserve">Mokykloje mokymosi turinys ir pažangos lygis planuojamas atsižvelgiant į individualius mokinių gebėjimus ir poreikius, vykdomas mokinių vertinimo ir įsivertinimo, grįžtamojo ryšio teikimo pamokoje stebėjimas. Vystoma įtraukiąjam ugdymui bei ugdymo turinio atnaujinimui palanki kultūra. Metodinė taryba teikia informaciją mokyklos bendruomenei, bendradarbiauja su švietimo pagalbos specialistais, reflektuoja, diskutuoja su Mokyklos pedagogais. 2024 m. mokytojai ir pagalbos specialistai dalyvavo rajono metodinių grupių pasitarimuose, </w:t>
      </w:r>
      <w:r w:rsidRPr="000167AB">
        <w:rPr>
          <w:rFonts w:ascii="Arial" w:hAnsi="Arial" w:cs="Arial"/>
          <w:kern w:val="36"/>
          <w:lang w:eastAsia="lt-LT"/>
        </w:rPr>
        <w:t>tobulino kompetencijas ugdymo turinio atnaujinimo srityje,</w:t>
      </w:r>
      <w:r w:rsidRPr="000167AB">
        <w:rPr>
          <w:rFonts w:ascii="Arial" w:hAnsi="Arial" w:cs="Arial"/>
        </w:rPr>
        <w:t xml:space="preserve"> dalinosi gerąja patirtimi vykdydami „Kolega–kolegai“ veiklą. </w:t>
      </w:r>
      <w:r w:rsidRPr="000167AB">
        <w:rPr>
          <w:rFonts w:ascii="Arial" w:hAnsi="Arial" w:cs="Arial"/>
          <w:kern w:val="36"/>
          <w:lang w:eastAsia="lt-LT"/>
        </w:rPr>
        <w:t xml:space="preserve"> Nuo 2024 m. rugsėjo 1 d.  įgyvendinamas atnaujinto ugdymo turinys 2, 4, 6, 8, 10 klasėse. Parengtas 2024–2025 mokslo metų ugdymo planas, ilgalaikiai dalykų planai aptarti metodinėse grupėse ir metodinėje taryboje.</w:t>
      </w:r>
    </w:p>
    <w:p w14:paraId="7DFA0BBE" w14:textId="77777777" w:rsidR="00A176C2" w:rsidRPr="000167AB" w:rsidRDefault="00A176C2" w:rsidP="00A176C2">
      <w:pPr>
        <w:pStyle w:val="paragraph"/>
        <w:spacing w:before="0" w:beforeAutospacing="0" w:after="0" w:afterAutospacing="0"/>
        <w:ind w:firstLine="720"/>
        <w:jc w:val="both"/>
        <w:textAlignment w:val="baseline"/>
        <w:rPr>
          <w:rFonts w:ascii="Arial" w:hAnsi="Arial" w:cs="Arial"/>
          <w:lang w:val="lt-LT"/>
        </w:rPr>
      </w:pPr>
      <w:r w:rsidRPr="000167AB">
        <w:rPr>
          <w:rFonts w:ascii="Arial" w:hAnsi="Arial" w:cs="Arial"/>
          <w:lang w:val="lt-LT"/>
        </w:rPr>
        <w:t>Mokinių žinių tvarumą stiprina patirtinis mokymas(is), neformalus švietimas, mokymasis edukacinėse erdvėse (Kultūros paso edukacijos). 2024 m. buvo efektyviai išnaudotos beveik visos Kultūros paso edukacijoms skirtos lėšos. Mokykloje veikė 12 neformaliojo švietimo užsiėmimų, lankė 79 % mokinių. Vyksta neformaliojo švietimo programų įgyvendinimo užsiėmimai „Robotika“, „Kūrybinės dirbtuvės”, „Oranžinis kamuolys“ (krepšinio žaidimas) nuo 2024 m. kovo 1 d., o nuo 2024 m. rugsėjo mėnesio „Karatė“ ir „Breiko“ užsiėmimai.</w:t>
      </w:r>
    </w:p>
    <w:p w14:paraId="7CA16305" w14:textId="77777777" w:rsidR="00A176C2" w:rsidRPr="000167AB" w:rsidRDefault="00A176C2" w:rsidP="00A176C2">
      <w:pPr>
        <w:ind w:firstLine="720"/>
        <w:jc w:val="both"/>
        <w:rPr>
          <w:rFonts w:ascii="Arial" w:hAnsi="Arial" w:cs="Arial"/>
        </w:rPr>
      </w:pPr>
      <w:r w:rsidRPr="000167AB">
        <w:rPr>
          <w:rFonts w:ascii="Arial" w:hAnsi="Arial" w:cs="Arial"/>
        </w:rPr>
        <w:t xml:space="preserve">Siekiant stiprinti mokytojų, švietimo pagalbos specialistų kompetencijas įtraukiojo ugdymo srityje vykdomas nuoseklus mokinių konsultavimas dėl konfliktų ir tarpasmeninių santykių sprendimų, mokymosi ir lankomumo problemų, emocinio ir elgesio sunkumų. Atlikti ir mokyklos bendruomenei pristatyti  mokinių mokymosi poreikių, stilių,  1 ir 5 klasių adaptacijos mokykloje tyrimai bei 10 klasės mokinių asmenybės tipo nustatymo tyrimas, skirtas mokinių karjeros ugdymui. Atliktas tyrimas nustatyti patyčių paplitimą mokykloje. Šio tyrimo duomenimis patyčių nepatiria 90 %  5–10 klasių mokinių. Rezultatai rodo, kad mokykloje mokiniai jaučiasi saugūs ir gerai. Dalyvavusių anketinėje apklausoje tėvų 95 % ir mokytojų 95 %  gautais duomenimis, vaikai mokydamiesi nepatiria streso, jaučiasi gerai. Įvertinus rezultatus, galime teigti, kad mokykloje įvairių poreikių mokiniams sėkmingai mokytis yra užtikrinta saugi aplinka.   </w:t>
      </w:r>
    </w:p>
    <w:p w14:paraId="56609F57" w14:textId="77777777" w:rsidR="00A176C2" w:rsidRPr="000167AB" w:rsidRDefault="00A176C2" w:rsidP="00A176C2">
      <w:pPr>
        <w:ind w:firstLine="720"/>
        <w:jc w:val="both"/>
        <w:rPr>
          <w:rFonts w:ascii="Arial" w:hAnsi="Arial" w:cs="Arial"/>
          <w:b/>
        </w:rPr>
      </w:pPr>
      <w:r w:rsidRPr="000167AB">
        <w:rPr>
          <w:rFonts w:ascii="Arial" w:hAnsi="Arial" w:cs="Arial"/>
          <w:b/>
          <w:bCs/>
        </w:rPr>
        <w:t xml:space="preserve">Įgyvendinant strateginį tikslą – lyderystės skatinimas sėkmingam tobulėjimui, siekiant </w:t>
      </w:r>
      <w:r w:rsidRPr="000167AB">
        <w:rPr>
          <w:rFonts w:ascii="Arial" w:hAnsi="Arial" w:cs="Arial"/>
          <w:b/>
        </w:rPr>
        <w:t>stiprinti lyderystę įgyvendinant STEAM ir kitas veiklas.</w:t>
      </w:r>
      <w:r w:rsidRPr="000167AB">
        <w:rPr>
          <w:rFonts w:ascii="Arial" w:hAnsi="Arial" w:cs="Arial"/>
        </w:rPr>
        <w:t xml:space="preserve"> Pokyčiai mokykloje skatinami pasidalytąją lyderyste, stiprinamas mokymasis pačioje bendruomenėje, kūrybiškumas, kolegialus dalijimasis patirtimi vedant atviras pamokas „Kolegai – kolegai“, rengiant renginius, projektus, įvairias veiklas, dirbant komandose, grupėse.</w:t>
      </w:r>
    </w:p>
    <w:p w14:paraId="53CDB56E" w14:textId="77777777" w:rsidR="00A176C2" w:rsidRPr="000167AB" w:rsidRDefault="00A176C2" w:rsidP="00A176C2">
      <w:pPr>
        <w:ind w:firstLine="747"/>
        <w:jc w:val="both"/>
        <w:rPr>
          <w:rFonts w:ascii="Arial" w:hAnsi="Arial" w:cs="Arial"/>
          <w:bCs/>
          <w:szCs w:val="24"/>
          <w:shd w:val="clear" w:color="auto" w:fill="FFFFFF"/>
        </w:rPr>
      </w:pPr>
      <w:r w:rsidRPr="000167AB">
        <w:rPr>
          <w:rFonts w:ascii="Arial" w:hAnsi="Arial" w:cs="Arial"/>
          <w:bCs/>
          <w:szCs w:val="24"/>
          <w:lang w:eastAsia="lt-LT"/>
        </w:rPr>
        <w:t xml:space="preserve">Skatinant mokinių tyrinėjimais, atradimais grįstą ugdymą(si), </w:t>
      </w:r>
      <w:r w:rsidRPr="000167AB">
        <w:rPr>
          <w:rFonts w:ascii="Arial" w:hAnsi="Arial" w:cs="Arial"/>
          <w:bCs/>
        </w:rPr>
        <w:t xml:space="preserve">60 % mokytojų taiko patyriminio ugdymo strategiją. 10 % pamokų organizuojama edukacinėse erdvėse, gamtoje, išvykose ir pan. Gamtos mokslo dalykų mokytojai organizavo </w:t>
      </w:r>
      <w:r w:rsidRPr="000167AB">
        <w:rPr>
          <w:rFonts w:ascii="Arial" w:hAnsi="Arial" w:cs="Arial"/>
          <w:bCs/>
          <w:szCs w:val="24"/>
          <w:lang w:eastAsia="lt-LT"/>
        </w:rPr>
        <w:t>įvairias STEAM veiklas Mokykloje ir jos teritorijoje, gamtoje prie vandens telkinių, vyko į STEAM laboratoriją ir kt. Atliekant  praktines užduotis, s</w:t>
      </w:r>
      <w:r w:rsidRPr="000167AB">
        <w:rPr>
          <w:rFonts w:ascii="Arial" w:hAnsi="Arial" w:cs="Arial"/>
          <w:bCs/>
        </w:rPr>
        <w:t xml:space="preserve">katinamas mokinių bendradarbiavimas, </w:t>
      </w:r>
      <w:r w:rsidRPr="000167AB">
        <w:rPr>
          <w:rFonts w:ascii="Arial" w:hAnsi="Arial" w:cs="Arial"/>
          <w:bCs/>
          <w:szCs w:val="24"/>
          <w:shd w:val="clear" w:color="auto" w:fill="FFFFFF"/>
        </w:rPr>
        <w:t>kūrybinis ir kritinis mąstymas.</w:t>
      </w:r>
    </w:p>
    <w:p w14:paraId="15B61B39" w14:textId="77777777" w:rsidR="00A176C2" w:rsidRPr="000167AB" w:rsidRDefault="00A176C2" w:rsidP="00A176C2">
      <w:pPr>
        <w:ind w:firstLine="747"/>
        <w:jc w:val="both"/>
        <w:rPr>
          <w:rFonts w:ascii="Arial" w:hAnsi="Arial" w:cs="Arial"/>
          <w:color w:val="FF0000"/>
          <w:szCs w:val="24"/>
          <w:shd w:val="clear" w:color="auto" w:fill="FFFFFF"/>
        </w:rPr>
      </w:pPr>
      <w:r w:rsidRPr="000167AB">
        <w:rPr>
          <w:rFonts w:ascii="Arial" w:hAnsi="Arial" w:cs="Arial"/>
          <w:bCs/>
          <w:szCs w:val="24"/>
        </w:rPr>
        <w:t xml:space="preserve">2024 m. tęsiamas Mokyklos projektas </w:t>
      </w:r>
      <w:r w:rsidRPr="000167AB">
        <w:rPr>
          <w:rFonts w:ascii="Arial" w:eastAsia="+mn-ea" w:hAnsi="Arial" w:cs="Arial"/>
          <w:bCs/>
          <w:kern w:val="24"/>
          <w:szCs w:val="24"/>
        </w:rPr>
        <w:t xml:space="preserve">„Klimatui palanki mokykla“, kurio metu mokiniai dalyvavo </w:t>
      </w:r>
      <w:r w:rsidRPr="000167AB">
        <w:rPr>
          <w:rFonts w:ascii="Arial" w:hAnsi="Arial" w:cs="Arial"/>
          <w:bCs/>
          <w:kern w:val="24"/>
          <w:szCs w:val="24"/>
        </w:rPr>
        <w:t>n</w:t>
      </w:r>
      <w:r w:rsidRPr="000167AB">
        <w:rPr>
          <w:rFonts w:ascii="Arial" w:hAnsi="Arial" w:cs="Arial"/>
          <w:bCs/>
          <w:szCs w:val="24"/>
          <w:lang w:eastAsia="lt-LT" w:bidi="he-IL"/>
        </w:rPr>
        <w:t xml:space="preserve">acionalinės aplinkosaugos olimpiadoje (7–8 kl.), nacionalinės aplinkosaugos egzamine 8 kl., Atliekų kultūros egzamine (7–10 kl.), </w:t>
      </w:r>
      <w:r w:rsidRPr="000167AB">
        <w:rPr>
          <w:rFonts w:ascii="Arial" w:eastAsia="+mn-ea" w:hAnsi="Arial" w:cs="Arial"/>
          <w:bCs/>
          <w:kern w:val="24"/>
          <w:szCs w:val="24"/>
        </w:rPr>
        <w:t xml:space="preserve">protmūšyje </w:t>
      </w:r>
      <w:r w:rsidRPr="000167AB">
        <w:rPr>
          <w:rFonts w:ascii="Arial" w:hAnsi="Arial" w:cs="Arial"/>
          <w:bCs/>
          <w:szCs w:val="24"/>
          <w:lang w:eastAsia="lt-LT" w:bidi="he-IL"/>
        </w:rPr>
        <w:t xml:space="preserve">,,Žalioji odisėja. Jaunučiai-24” (7 kl.). </w:t>
      </w:r>
      <w:r w:rsidRPr="000167AB">
        <w:rPr>
          <w:rFonts w:ascii="Arial" w:eastAsia="+mn-ea" w:hAnsi="Arial" w:cs="Arial"/>
          <w:bCs/>
          <w:kern w:val="24"/>
          <w:szCs w:val="24"/>
        </w:rPr>
        <w:t xml:space="preserve">Mokiniai dalyvavo aplinkos tvarkymo akcijose, socialinėse-pilietinėse iniciatyvose „Kopoms reikia tavęs“, ,,Už švarią Baltiją“, </w:t>
      </w:r>
      <w:r w:rsidRPr="000167AB">
        <w:rPr>
          <w:rFonts w:ascii="Arial" w:hAnsi="Arial" w:cs="Arial"/>
          <w:bCs/>
          <w:szCs w:val="24"/>
          <w:lang w:eastAsia="lt-LT" w:bidi="he-IL"/>
        </w:rPr>
        <w:t xml:space="preserve">Baltijos jūros kopų sutvirtinimui, programos </w:t>
      </w:r>
      <w:r w:rsidRPr="000167AB">
        <w:rPr>
          <w:rFonts w:ascii="Arial" w:hAnsi="Arial" w:cs="Arial"/>
          <w:bCs/>
          <w:szCs w:val="24"/>
          <w:lang w:eastAsia="lt-LT" w:bidi="he-IL"/>
        </w:rPr>
        <w:lastRenderedPageBreak/>
        <w:t>,,Aplinkosauga, energetika, klimato kaita“, akcijoje ,,Mes darom“, Girulių paplūdimio tvarkyme (5, 8 kl.),</w:t>
      </w:r>
      <w:r w:rsidRPr="000167AB">
        <w:rPr>
          <w:rFonts w:ascii="Arial" w:hAnsi="Arial" w:cs="Arial"/>
          <w:bCs/>
          <w:szCs w:val="24"/>
          <w:shd w:val="clear" w:color="auto" w:fill="FFFFFF"/>
        </w:rPr>
        <w:t xml:space="preserve"> e</w:t>
      </w:r>
      <w:r w:rsidRPr="000167AB">
        <w:rPr>
          <w:rFonts w:ascii="Arial" w:hAnsi="Arial" w:cs="Arial"/>
          <w:bCs/>
          <w:szCs w:val="24"/>
          <w:lang w:eastAsia="lt-LT" w:bidi="he-IL"/>
        </w:rPr>
        <w:t>dukacijoje ,,Keičiuosi aš – keičiasi jūra“ (7 kl.), Klaipėdos universitete klausėsi paskaitos ,,Žalesnės planetos</w:t>
      </w:r>
      <w:r w:rsidRPr="000167AB">
        <w:rPr>
          <w:rFonts w:ascii="Arial" w:hAnsi="Arial" w:cs="Arial"/>
          <w:szCs w:val="24"/>
          <w:lang w:eastAsia="lt-LT" w:bidi="he-IL"/>
        </w:rPr>
        <w:t xml:space="preserve"> link” (8 kl.).</w:t>
      </w:r>
    </w:p>
    <w:p w14:paraId="063F2085" w14:textId="77777777" w:rsidR="00A176C2" w:rsidRPr="000167AB" w:rsidRDefault="00A176C2" w:rsidP="00A176C2">
      <w:pPr>
        <w:ind w:firstLine="720"/>
        <w:jc w:val="both"/>
        <w:rPr>
          <w:rFonts w:ascii="Arial" w:hAnsi="Arial" w:cs="Arial"/>
          <w:szCs w:val="24"/>
          <w:lang w:eastAsia="lt-LT" w:bidi="he-IL"/>
        </w:rPr>
      </w:pPr>
      <w:r w:rsidRPr="000167AB">
        <w:rPr>
          <w:rFonts w:ascii="Arial" w:hAnsi="Arial" w:cs="Arial"/>
          <w:b/>
          <w:bCs/>
        </w:rPr>
        <w:t xml:space="preserve">Įgyvendinant strateginį tikslą – skatinti mokyklos bendruomenės narių bendravimą ir bendradarbiavimą, </w:t>
      </w:r>
      <w:r w:rsidRPr="000167AB">
        <w:rPr>
          <w:rFonts w:ascii="Arial" w:hAnsi="Arial" w:cs="Arial"/>
          <w:szCs w:val="24"/>
          <w:lang w:eastAsia="lt-LT" w:bidi="he-IL"/>
        </w:rPr>
        <w:t xml:space="preserve">gerinome Mokyklos bendruomenės narių tarpusavio santykius grįstus pasitikėjimu, partneryste ir bendradarbiavimu. </w:t>
      </w:r>
      <w:r w:rsidRPr="000167AB">
        <w:rPr>
          <w:rFonts w:ascii="Arial" w:hAnsi="Arial" w:cs="Arial"/>
        </w:rPr>
        <w:t xml:space="preserve">Skatinant bendruomenės narių (mokinių, mokytojų, tėvų/globėjų) asmenines iniciatyvas ir dalyvavimą mokyklos gyvenime ir už jos ribų, mokykloje vyrauja šilti tarpusavio santykiai. Bendruomenė yra savikritiška, kūrybinga, nuolat besimokanti, kas leidžia produktyviai dirbti komandomis, rodyti iniciatyvas, atsakingai atlikti įvairias veiklas, siūlyti, ką būtų galima tobulinti ir siekti nuolatinės pažangos. </w:t>
      </w:r>
    </w:p>
    <w:p w14:paraId="3ECF3461" w14:textId="77777777" w:rsidR="00A176C2" w:rsidRPr="000167AB" w:rsidRDefault="00A176C2" w:rsidP="00A176C2">
      <w:pPr>
        <w:pStyle w:val="paragraph"/>
        <w:spacing w:before="0" w:beforeAutospacing="0" w:after="0" w:afterAutospacing="0"/>
        <w:ind w:firstLine="720"/>
        <w:jc w:val="both"/>
        <w:textAlignment w:val="baseline"/>
        <w:rPr>
          <w:rFonts w:ascii="Arial" w:hAnsi="Arial" w:cs="Arial"/>
          <w:shd w:val="clear" w:color="auto" w:fill="FFFFFF"/>
          <w:lang w:val="lt-LT"/>
        </w:rPr>
      </w:pPr>
      <w:r w:rsidRPr="000167AB">
        <w:rPr>
          <w:rFonts w:ascii="Arial" w:hAnsi="Arial" w:cs="Arial"/>
          <w:lang w:val="lt-LT"/>
        </w:rPr>
        <w:t>Stiprinant mokytojų, tėvų, mokinių, klasės vadovų, švietimo pagalbos specialistų bendradarbiavimą, per mokslo metus vyko du tėvų susirinkimai, atvirų durų diena, individualūs pokalbiai. Vaiko gerovės komisijos posėdžiuose kas mėnesį buvo sprendžiamos mokinių lankomumo, mokymosi pasiekimų, elgesio problemos bei jų šalinimo būdai, rengiami individualūs planai.</w:t>
      </w:r>
      <w:r w:rsidRPr="000167AB">
        <w:rPr>
          <w:rFonts w:ascii="Arial" w:hAnsi="Arial" w:cs="Arial"/>
          <w:bCs/>
          <w:lang w:val="lt-LT"/>
        </w:rPr>
        <w:t xml:space="preserve"> </w:t>
      </w:r>
      <w:r w:rsidRPr="000167AB">
        <w:rPr>
          <w:rFonts w:ascii="Arial" w:hAnsi="Arial" w:cs="Arial"/>
          <w:lang w:val="lt-LT"/>
        </w:rPr>
        <w:t>Mokykloje organizuoti renginiai: „Mokslo ir žinių diena“, „Kaziuko mugė“, Šeimos diena, Kalėdiniai renginiai, baigiamasis koncertas „Gerumas gerumu sugrįžta“ (tai tradicinis renginys – padėkos diena „Šauniausio mokinio“ ir „Šauniausio pradinuko“ rinkimai), veiklos, parodos, projektinės veiklos, Mokyklos ir lauko erdvių kūrimas bei puošimas, pilietinės akcijos, iniciatyvos: „Aš pamenu, kodėl esame laisvi“, „Pyragų diena“ skirta „Niekieno vaikams“, „Dosnumo krepšelis“,  talkos „Kopoms reikia tavęs“ ir kt., kapinių tvarkymas. Renginiai už mokyklos ribų: Adventinis rytas bendruomenei, Priekulės Šv. Antano Paduviečio bažnyčios Kalėdinės eglutės puošimas, kalėdinių žaisliukų darymas, Kalėdinės eglutės puošimas Klaipėdos I. Simonaitytės bibliotekos kiemeliui (laimėta I vieta tarp švietimo įstaigų),</w:t>
      </w:r>
      <w:r w:rsidRPr="000167AB">
        <w:rPr>
          <w:rFonts w:ascii="Arial" w:hAnsi="Arial" w:cs="Arial"/>
          <w:shd w:val="clear" w:color="auto" w:fill="FFFFFF"/>
          <w:lang w:val="lt-LT"/>
        </w:rPr>
        <w:t xml:space="preserve"> 4 klasių atstovai su šventine programa ir mokinių darytais darbeliais lankėsi Priekulės slaugos namuose ,,Gyvenimo gija", 6 klasė mokiniai su klasės vadove ir tėveliais, lankėsi ir padirbėjo augintinių prieglaudoje „Nuaras Lietuva“, dalyvavo Lietuvos Vakarų krašto Dainų šventėje.</w:t>
      </w:r>
      <w:r w:rsidRPr="000167AB">
        <w:rPr>
          <w:rFonts w:ascii="Arial" w:hAnsi="Arial" w:cs="Arial"/>
          <w:lang w:val="lt-LT"/>
        </w:rPr>
        <w:t xml:space="preserve"> Renginiai viešinami Mokyklos socialiniuose tinkluose facebook,  </w:t>
      </w:r>
      <w:hyperlink r:id="rId9" w:history="1">
        <w:r w:rsidRPr="000167AB">
          <w:rPr>
            <w:rStyle w:val="Hipersaitas"/>
            <w:rFonts w:ascii="Arial" w:eastAsiaTheme="majorEastAsia" w:hAnsi="Arial" w:cs="Arial"/>
            <w:lang w:val="lt-LT" w:eastAsia="lt-LT"/>
          </w:rPr>
          <w:t>https://dituvos.lt/</w:t>
        </w:r>
      </w:hyperlink>
      <w:r w:rsidRPr="000167AB">
        <w:rPr>
          <w:rFonts w:ascii="Arial" w:hAnsi="Arial" w:cs="Arial"/>
          <w:lang w:val="lt-LT"/>
        </w:rPr>
        <w:t xml:space="preserve"> </w:t>
      </w:r>
    </w:p>
    <w:p w14:paraId="2E195192" w14:textId="77777777" w:rsidR="00A176C2" w:rsidRPr="000167AB" w:rsidRDefault="00A176C2" w:rsidP="00A176C2">
      <w:pPr>
        <w:ind w:firstLine="720"/>
        <w:jc w:val="both"/>
        <w:rPr>
          <w:rFonts w:ascii="Arial" w:eastAsiaTheme="minorHAnsi" w:hAnsi="Arial" w:cs="Arial"/>
          <w:szCs w:val="24"/>
        </w:rPr>
      </w:pPr>
      <w:r w:rsidRPr="000167AB">
        <w:rPr>
          <w:rFonts w:ascii="Arial" w:hAnsi="Arial" w:cs="Arial"/>
          <w:b/>
          <w:bCs/>
        </w:rPr>
        <w:t xml:space="preserve">Įgyvendinant strateginį tikslą – ugdymuisi palankios saugios – fizinės, psichologinės, emocinės – aplinkos kūrimas, siekėme </w:t>
      </w:r>
      <w:r w:rsidRPr="000167AB">
        <w:rPr>
          <w:rFonts w:ascii="Arial" w:hAnsi="Arial" w:cs="Arial"/>
          <w:b/>
          <w:bCs/>
          <w:iCs/>
        </w:rPr>
        <w:t xml:space="preserve"> </w:t>
      </w:r>
      <w:r w:rsidRPr="000167AB">
        <w:rPr>
          <w:rFonts w:ascii="Arial" w:hAnsi="Arial" w:cs="Arial"/>
          <w:b/>
          <w:bCs/>
        </w:rPr>
        <w:t>sveikatą stiprinančios mokyklos veiklų puoselėjimą.</w:t>
      </w:r>
      <w:r w:rsidRPr="000167AB">
        <w:rPr>
          <w:rFonts w:ascii="Arial" w:eastAsiaTheme="minorHAnsi" w:hAnsi="Arial" w:cs="Arial"/>
          <w:szCs w:val="24"/>
        </w:rPr>
        <w:t xml:space="preserve"> </w:t>
      </w:r>
      <w:r w:rsidRPr="000167AB">
        <w:rPr>
          <w:rFonts w:ascii="Arial" w:hAnsi="Arial" w:cs="Arial"/>
          <w:szCs w:val="24"/>
          <w:lang w:eastAsia="lt-LT" w:bidi="he-IL"/>
        </w:rPr>
        <w:t>2024 metais įgyvendinta sveikatą stiprinančios mokyklos programą „Kelias į sveiką rytojų“, siekėme: kurti ir gerinti saugią psichosocialinę sveikatą palaikančią, stiprinančią ir išsaugančią Mokykloje mokymo(si) aplinką, gerinti Mokyklos bendruomenės narių tarpusavio santykius grįstus pasitikėjimu, partneryste ir bendradarbiavimu, sutelkti visus mokyklos bendruomenės narius ir socialinius partnerius sveikatos stiprinimo ir ugdymo veiklai bei užtikrinti kokybišką sveikatos ugdymą.</w:t>
      </w:r>
    </w:p>
    <w:p w14:paraId="1C5B09D6" w14:textId="77777777" w:rsidR="00A176C2" w:rsidRPr="000167AB" w:rsidRDefault="00A176C2" w:rsidP="00A176C2">
      <w:pPr>
        <w:ind w:firstLine="720"/>
        <w:jc w:val="both"/>
        <w:rPr>
          <w:rFonts w:ascii="Arial" w:hAnsi="Arial" w:cs="Arial"/>
          <w:szCs w:val="24"/>
          <w:lang w:eastAsia="lt-LT" w:bidi="he-IL"/>
        </w:rPr>
      </w:pPr>
      <w:r w:rsidRPr="000167AB">
        <w:rPr>
          <w:rFonts w:ascii="Arial" w:hAnsi="Arial" w:cs="Arial"/>
          <w:szCs w:val="24"/>
          <w:lang w:eastAsia="lt-LT" w:bidi="he-IL"/>
        </w:rPr>
        <w:t>Atliktas psichosocialinis tyrimas ,,Jausmų termometras“ priešmokyklinėje klasėje, jų rezultatai panaudoti mokinių psichosocialinės aplinkos gerinimui.</w:t>
      </w:r>
      <w:r w:rsidRPr="000167AB">
        <w:rPr>
          <w:rFonts w:ascii="Arial" w:hAnsi="Arial" w:cs="Arial"/>
          <w:sz w:val="20"/>
          <w:lang w:eastAsia="lt-LT" w:bidi="he-IL"/>
        </w:rPr>
        <w:t xml:space="preserve"> </w:t>
      </w:r>
      <w:r w:rsidRPr="000167AB">
        <w:rPr>
          <w:rFonts w:ascii="Arial" w:hAnsi="Arial" w:cs="Arial"/>
          <w:szCs w:val="24"/>
          <w:lang w:eastAsia="lt-LT" w:bidi="he-IL"/>
        </w:rPr>
        <w:t xml:space="preserve">Organizuotos akcijos ir renginiai: ,,Mėnuo be patyčių“, ,,Tolerancijos diena“, ,,Pasaulinė psichikos sveikatos diena“. Dalyvavome socialinių partnerių organizuotuose projektuose,  rajono ir respublikiniuose renginiuose, akcijose, konkursuose: „Sveikata visus metus“, ,,Sveikatiada“, „Europos judumo savaitė“, Europos sporto savaitė, ,,MES ŠOKAM“, „AIDS: geriau žinoti“, „Tarptautinė diena be tabako“, „Sveiki dantys“. Mokykloje vyko sveiką mitybą skatinančios akcijos ir renginiai: ,,Pasaulinė košės diena”, „Pasaulinė vandens diena”, ,,Europos sveikos mitybos diena“. Mokyklos Jaunųjų sveikatos ambasadoriai dalyvavo ,,Jaunųjų sveikatos ambasadorių sąskrydyje“, mokymuose ,,Santykiai“, kuriuos organizavo Gargždų visuomenės sveikatos biuras, Lietuvos neformaliojo švietimo agentūros viktorinoje ,,Sveika gyvensena“, ,,Sveikatiada“ projekte. Organizavo ir vedė renginį „Sveika mokykla”, vedė pamokas: ,,Augu sveikas ir švarus“ priešmokyklinėje klasėje,  ,,Fizinio aktyvumo nauda“, 1 klasėje, ,,Padėk sau ir kitam“, 6 klasėje. Sveikatos ugdymas  integruotas į gamtos mokslų, technologijų, anglų kalbos, gyvenimo įgūdžių pamokas, neformalųjį ugdymą ir klasės </w:t>
      </w:r>
      <w:r w:rsidRPr="000167AB">
        <w:rPr>
          <w:rFonts w:ascii="Arial" w:hAnsi="Arial" w:cs="Arial"/>
          <w:szCs w:val="24"/>
          <w:lang w:eastAsia="lt-LT" w:bidi="he-IL"/>
        </w:rPr>
        <w:lastRenderedPageBreak/>
        <w:t xml:space="preserve">valandėles. Įgyvendinant sveikatą stiprinančios mokyklos programą organizuotos konsultacijos tėvams, parengti pranešimai, įtraukti tėvai į bendrų projektų vykdymą, sveikatos renginių organizavimą, siekiant sveikatos ugdymo tęstinumo šeimoje. Vykdant programą bendradarbiavome su Klaipėdos r. savivaldybės visuomenės sveikatos biuru, Klaipėdos rajono policijos komisariatu, Klaipėdos rajono savivaldybės vaikų teisių, švietimo ir kitų skyrių specialistais, sveikatos įstaigų specialistais ir kitais socialinius partnerius. </w:t>
      </w:r>
    </w:p>
    <w:p w14:paraId="506B4874" w14:textId="6B950844" w:rsidR="00A176C2" w:rsidRDefault="00A176C2" w:rsidP="00A176C2">
      <w:pPr>
        <w:jc w:val="both"/>
        <w:rPr>
          <w:rFonts w:ascii="Arial" w:hAnsi="Arial" w:cs="Arial"/>
        </w:rPr>
      </w:pPr>
      <w:r w:rsidRPr="000167AB">
        <w:rPr>
          <w:rFonts w:ascii="Arial" w:hAnsi="Arial" w:cs="Arial"/>
        </w:rPr>
        <w:t xml:space="preserve">Siekiant užtikrinti saugų ir sveiką mokinių emocinį, socialinį, intelektualinį, dvasinį vystymąsi, mokykloje buvo vykdomos prevencinės, socialinio emocinio ugdymo programos  ,,Laikas kartu“, „Paauglystės kryžkelės“, „Raktai į sėkmę“. Organizuoti tradiciniai renginiai, akcijos, projektai: „Patyčioms – NE“, Saugesnio interneto diena, Tarptautinė nerūkimo diena, Proto mūšis, skirtas pasaulinei AIDS dienai minėti, Klaipėdos r. PPT tarnybos projektas „Aš galiu“, Pasaulinė Dauno sindromo diena, Tolerancijos diena, Tarptautinė socialinė akcija Pasaulinės autizmo supratimo dienos minėjimui ,,Šalia mūsų, ne už sienos” ir kt. Renginiai viešinami Mokyklos socialiniuose tinkluose Facebook,  </w:t>
      </w:r>
      <w:hyperlink r:id="rId10" w:history="1">
        <w:r w:rsidRPr="000167AB">
          <w:rPr>
            <w:rStyle w:val="Hipersaitas"/>
            <w:rFonts w:ascii="Arial" w:eastAsiaTheme="majorEastAsia" w:hAnsi="Arial" w:cs="Arial"/>
            <w:lang w:eastAsia="lt-LT"/>
          </w:rPr>
          <w:t>https://dituvos.lt/</w:t>
        </w:r>
      </w:hyperlink>
      <w:r w:rsidRPr="000167AB">
        <w:rPr>
          <w:rFonts w:ascii="Arial" w:hAnsi="Arial" w:cs="Arial"/>
        </w:rPr>
        <w:t>.</w:t>
      </w:r>
    </w:p>
    <w:p w14:paraId="0DC093ED" w14:textId="77777777" w:rsidR="005A2FD8" w:rsidRDefault="005A2FD8" w:rsidP="005A2FD8">
      <w:pPr>
        <w:spacing w:line="276" w:lineRule="auto"/>
        <w:ind w:firstLine="851"/>
        <w:jc w:val="both"/>
        <w:rPr>
          <w:rFonts w:ascii="Arial" w:hAnsi="Arial" w:cs="Arial"/>
        </w:rPr>
      </w:pPr>
      <w:r>
        <w:rPr>
          <w:rFonts w:ascii="Arial" w:hAnsi="Arial" w:cs="Arial"/>
        </w:rPr>
        <w:t>PRIDEDAMA:</w:t>
      </w:r>
    </w:p>
    <w:p w14:paraId="2FF7938F" w14:textId="6EC2ACE2" w:rsidR="005A2FD8" w:rsidRPr="00F16DCD" w:rsidRDefault="005A2FD8" w:rsidP="005A2FD8">
      <w:pPr>
        <w:numPr>
          <w:ilvl w:val="0"/>
          <w:numId w:val="1"/>
        </w:numPr>
        <w:suppressAutoHyphens w:val="0"/>
        <w:autoSpaceDN/>
        <w:spacing w:line="276" w:lineRule="auto"/>
        <w:ind w:left="0" w:firstLine="851"/>
        <w:jc w:val="both"/>
        <w:textAlignment w:val="auto"/>
        <w:rPr>
          <w:rFonts w:ascii="Arial" w:hAnsi="Arial" w:cs="Arial"/>
        </w:rPr>
      </w:pPr>
      <w:bookmarkStart w:id="0" w:name="_Hlk191557334"/>
      <w:r w:rsidRPr="00827F7F">
        <w:rPr>
          <w:rFonts w:ascii="Arial" w:hAnsi="Arial" w:cs="Arial"/>
        </w:rPr>
        <w:t xml:space="preserve">Klaipėdos r. </w:t>
      </w:r>
      <w:r>
        <w:rPr>
          <w:rFonts w:ascii="Arial" w:hAnsi="Arial" w:cs="Arial"/>
        </w:rPr>
        <w:t xml:space="preserve">Dituvos Aleksandro Teodoro Kuršaičio pagrindinės mokyklos </w:t>
      </w:r>
      <w:r w:rsidRPr="00F16DCD">
        <w:rPr>
          <w:rFonts w:ascii="Arial" w:hAnsi="Arial" w:cs="Arial"/>
        </w:rPr>
        <w:t xml:space="preserve">2024 m. </w:t>
      </w:r>
      <w:bookmarkEnd w:id="0"/>
      <w:r w:rsidRPr="00F16DCD">
        <w:rPr>
          <w:rFonts w:ascii="Arial" w:hAnsi="Arial" w:cs="Arial"/>
        </w:rPr>
        <w:t xml:space="preserve">gruodžio 31 d. pasibaigusių metų finansinių ataskaitų rinkinys, </w:t>
      </w:r>
      <w:r w:rsidR="00D06A85">
        <w:rPr>
          <w:rFonts w:ascii="Arial" w:hAnsi="Arial" w:cs="Arial"/>
        </w:rPr>
        <w:t>50</w:t>
      </w:r>
      <w:r w:rsidRPr="00F16DCD">
        <w:rPr>
          <w:rFonts w:ascii="Arial" w:hAnsi="Arial" w:cs="Arial"/>
        </w:rPr>
        <w:t xml:space="preserve"> lap</w:t>
      </w:r>
      <w:r w:rsidR="00D06A85">
        <w:rPr>
          <w:rFonts w:ascii="Arial" w:hAnsi="Arial" w:cs="Arial"/>
        </w:rPr>
        <w:t>ų</w:t>
      </w:r>
      <w:r w:rsidRPr="00F16DCD">
        <w:rPr>
          <w:rFonts w:ascii="Arial" w:hAnsi="Arial" w:cs="Arial"/>
        </w:rPr>
        <w:t>.</w:t>
      </w:r>
    </w:p>
    <w:p w14:paraId="47E4B216" w14:textId="243C3906" w:rsidR="005A2FD8" w:rsidRPr="00F16DCD" w:rsidRDefault="005A2FD8" w:rsidP="005A2FD8">
      <w:pPr>
        <w:numPr>
          <w:ilvl w:val="0"/>
          <w:numId w:val="1"/>
        </w:numPr>
        <w:suppressAutoHyphens w:val="0"/>
        <w:autoSpaceDN/>
        <w:spacing w:line="276" w:lineRule="auto"/>
        <w:ind w:left="0" w:firstLine="851"/>
        <w:jc w:val="both"/>
        <w:textAlignment w:val="auto"/>
        <w:rPr>
          <w:rFonts w:ascii="Arial" w:hAnsi="Arial" w:cs="Arial"/>
        </w:rPr>
      </w:pPr>
      <w:r w:rsidRPr="00827F7F">
        <w:rPr>
          <w:rFonts w:ascii="Arial" w:hAnsi="Arial" w:cs="Arial"/>
        </w:rPr>
        <w:t xml:space="preserve">Klaipėdos r. </w:t>
      </w:r>
      <w:r>
        <w:rPr>
          <w:rFonts w:ascii="Arial" w:hAnsi="Arial" w:cs="Arial"/>
        </w:rPr>
        <w:t xml:space="preserve">Dituvos Aleksandro Teodoro Kuršaičio pagrindinės mokyklos </w:t>
      </w:r>
      <w:r w:rsidRPr="00F16DCD">
        <w:rPr>
          <w:rFonts w:ascii="Arial" w:hAnsi="Arial" w:cs="Arial"/>
        </w:rPr>
        <w:t xml:space="preserve">2024 metų biudžeto vykdymo ataskaitų rinkinys, </w:t>
      </w:r>
      <w:r w:rsidR="00D06A85">
        <w:rPr>
          <w:rFonts w:ascii="Arial" w:hAnsi="Arial" w:cs="Arial"/>
        </w:rPr>
        <w:t>28</w:t>
      </w:r>
      <w:r w:rsidRPr="00F16DCD">
        <w:rPr>
          <w:rFonts w:ascii="Arial" w:hAnsi="Arial" w:cs="Arial"/>
        </w:rPr>
        <w:t xml:space="preserve"> lapai.</w:t>
      </w:r>
    </w:p>
    <w:p w14:paraId="10E073A1" w14:textId="77777777" w:rsidR="005A2FD8" w:rsidRDefault="005A2FD8" w:rsidP="00A176C2">
      <w:pPr>
        <w:jc w:val="both"/>
        <w:rPr>
          <w:rFonts w:ascii="Arial" w:hAnsi="Arial" w:cs="Arial"/>
        </w:rPr>
      </w:pPr>
    </w:p>
    <w:p w14:paraId="5D24202C" w14:textId="13E9D7A5" w:rsidR="006745C0" w:rsidRDefault="006745C0" w:rsidP="006745C0">
      <w:pPr>
        <w:jc w:val="center"/>
        <w:rPr>
          <w:rFonts w:ascii="Arial" w:hAnsi="Arial" w:cs="Arial"/>
        </w:rPr>
      </w:pPr>
      <w:r>
        <w:rPr>
          <w:rFonts w:ascii="Arial" w:hAnsi="Arial" w:cs="Arial"/>
        </w:rPr>
        <w:t>__________________</w:t>
      </w:r>
    </w:p>
    <w:p w14:paraId="042B4722" w14:textId="77777777" w:rsidR="00A54B87" w:rsidRDefault="00A54B87" w:rsidP="00A176C2">
      <w:pPr>
        <w:jc w:val="both"/>
      </w:pPr>
    </w:p>
    <w:sectPr w:rsidR="00A54B87" w:rsidSect="005A2FD8">
      <w:headerReference w:type="default" r:id="rId11"/>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3A58E" w14:textId="77777777" w:rsidR="000B064E" w:rsidRDefault="000B064E" w:rsidP="00A54B87">
      <w:r>
        <w:separator/>
      </w:r>
    </w:p>
  </w:endnote>
  <w:endnote w:type="continuationSeparator" w:id="0">
    <w:p w14:paraId="7CFB5724" w14:textId="77777777" w:rsidR="000B064E" w:rsidRDefault="000B064E" w:rsidP="00A54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57A31" w14:textId="77777777" w:rsidR="000B064E" w:rsidRDefault="000B064E" w:rsidP="00A54B87">
      <w:r>
        <w:separator/>
      </w:r>
    </w:p>
  </w:footnote>
  <w:footnote w:type="continuationSeparator" w:id="0">
    <w:p w14:paraId="2BBFCAAA" w14:textId="77777777" w:rsidR="000B064E" w:rsidRDefault="000B064E" w:rsidP="00A54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5812585"/>
      <w:docPartObj>
        <w:docPartGallery w:val="Page Numbers (Top of Page)"/>
        <w:docPartUnique/>
      </w:docPartObj>
    </w:sdtPr>
    <w:sdtContent>
      <w:p w14:paraId="313C32F6" w14:textId="41F79CE5" w:rsidR="00A54B87" w:rsidRDefault="00A54B87">
        <w:pPr>
          <w:pStyle w:val="Antrats"/>
          <w:jc w:val="center"/>
        </w:pPr>
        <w:r>
          <w:fldChar w:fldCharType="begin"/>
        </w:r>
        <w:r>
          <w:instrText>PAGE   \* MERGEFORMAT</w:instrText>
        </w:r>
        <w:r>
          <w:fldChar w:fldCharType="separate"/>
        </w:r>
        <w:r>
          <w:t>2</w:t>
        </w:r>
        <w:r>
          <w:fldChar w:fldCharType="end"/>
        </w:r>
      </w:p>
    </w:sdtContent>
  </w:sdt>
  <w:p w14:paraId="65937ABD" w14:textId="77777777" w:rsidR="00A54B87" w:rsidRDefault="00A54B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1522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6C2"/>
    <w:rsid w:val="000B064E"/>
    <w:rsid w:val="00173681"/>
    <w:rsid w:val="003508AE"/>
    <w:rsid w:val="00384CA2"/>
    <w:rsid w:val="004563E5"/>
    <w:rsid w:val="00463910"/>
    <w:rsid w:val="004B691E"/>
    <w:rsid w:val="004E6378"/>
    <w:rsid w:val="0051043E"/>
    <w:rsid w:val="005A2FD8"/>
    <w:rsid w:val="006745C0"/>
    <w:rsid w:val="006F3AA7"/>
    <w:rsid w:val="00721595"/>
    <w:rsid w:val="0076446E"/>
    <w:rsid w:val="007E61C3"/>
    <w:rsid w:val="00837EAD"/>
    <w:rsid w:val="00A176C2"/>
    <w:rsid w:val="00A54B87"/>
    <w:rsid w:val="00AE45F7"/>
    <w:rsid w:val="00B0142E"/>
    <w:rsid w:val="00B2577F"/>
    <w:rsid w:val="00B372A3"/>
    <w:rsid w:val="00C720F0"/>
    <w:rsid w:val="00D06A85"/>
    <w:rsid w:val="00DE52CE"/>
    <w:rsid w:val="00E21BB0"/>
    <w:rsid w:val="00E23930"/>
    <w:rsid w:val="00E33DC5"/>
    <w:rsid w:val="00ED6D3E"/>
    <w:rsid w:val="00EF79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15AC7"/>
  <w15:chartTrackingRefBased/>
  <w15:docId w15:val="{0172F72E-5298-445E-BECD-3F2BF60BD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76C2"/>
    <w:pPr>
      <w:suppressAutoHyphens/>
      <w:autoSpaceDN w:val="0"/>
      <w:spacing w:after="0" w:line="240" w:lineRule="auto"/>
      <w:textAlignment w:val="baseline"/>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A176C2"/>
    <w:pPr>
      <w:keepNext/>
      <w:keepLines/>
      <w:suppressAutoHyphens w:val="0"/>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A176C2"/>
    <w:pPr>
      <w:keepNext/>
      <w:keepLines/>
      <w:suppressAutoHyphens w:val="0"/>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A176C2"/>
    <w:pPr>
      <w:keepNext/>
      <w:keepLines/>
      <w:suppressAutoHyphens w:val="0"/>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176C2"/>
    <w:pPr>
      <w:keepNext/>
      <w:keepLines/>
      <w:suppressAutoHyphens w:val="0"/>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A176C2"/>
    <w:pPr>
      <w:keepNext/>
      <w:keepLines/>
      <w:suppressAutoHyphens w:val="0"/>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A176C2"/>
    <w:pPr>
      <w:keepNext/>
      <w:keepLines/>
      <w:suppressAutoHyphens w:val="0"/>
      <w:autoSpaceDN/>
      <w:spacing w:before="40" w:line="278" w:lineRule="auto"/>
      <w:textAlignment w:val="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A176C2"/>
    <w:pPr>
      <w:keepNext/>
      <w:keepLines/>
      <w:suppressAutoHyphens w:val="0"/>
      <w:autoSpaceDN/>
      <w:spacing w:before="40" w:line="278" w:lineRule="auto"/>
      <w:textAlignment w:val="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A176C2"/>
    <w:pPr>
      <w:keepNext/>
      <w:keepLines/>
      <w:suppressAutoHyphens w:val="0"/>
      <w:autoSpaceDN/>
      <w:spacing w:line="278" w:lineRule="auto"/>
      <w:textAlignment w:val="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A176C2"/>
    <w:pPr>
      <w:keepNext/>
      <w:keepLines/>
      <w:suppressAutoHyphens w:val="0"/>
      <w:autoSpaceDN/>
      <w:spacing w:line="278" w:lineRule="auto"/>
      <w:textAlignment w:val="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176C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176C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176C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76C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76C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76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76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76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76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76C2"/>
    <w:pPr>
      <w:suppressAutoHyphens w:val="0"/>
      <w:autoSpaceDN/>
      <w:spacing w:after="8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176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76C2"/>
    <w:pPr>
      <w:numPr>
        <w:ilvl w:val="1"/>
      </w:numPr>
      <w:suppressAutoHyphens w:val="0"/>
      <w:autoSpaceDN/>
      <w:spacing w:after="160" w:line="278"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176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76C2"/>
    <w:pPr>
      <w:suppressAutoHyphens w:val="0"/>
      <w:autoSpaceDN/>
      <w:spacing w:before="160" w:after="160" w:line="278" w:lineRule="auto"/>
      <w:jc w:val="center"/>
      <w:textAlignment w:val="auto"/>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A176C2"/>
    <w:rPr>
      <w:i/>
      <w:iCs/>
      <w:color w:val="404040" w:themeColor="text1" w:themeTint="BF"/>
    </w:rPr>
  </w:style>
  <w:style w:type="paragraph" w:styleId="Sraopastraipa">
    <w:name w:val="List Paragraph"/>
    <w:basedOn w:val="prastasis"/>
    <w:uiPriority w:val="34"/>
    <w:qFormat/>
    <w:rsid w:val="00A176C2"/>
    <w:pPr>
      <w:suppressAutoHyphens w:val="0"/>
      <w:autoSpaceDN/>
      <w:spacing w:after="160" w:line="278" w:lineRule="auto"/>
      <w:ind w:left="720"/>
      <w:contextualSpacing/>
      <w:textAlignment w:val="auto"/>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A176C2"/>
    <w:rPr>
      <w:i/>
      <w:iCs/>
      <w:color w:val="0F4761" w:themeColor="accent1" w:themeShade="BF"/>
    </w:rPr>
  </w:style>
  <w:style w:type="paragraph" w:styleId="Iskirtacitata">
    <w:name w:val="Intense Quote"/>
    <w:basedOn w:val="prastasis"/>
    <w:next w:val="prastasis"/>
    <w:link w:val="IskirtacitataDiagrama"/>
    <w:uiPriority w:val="30"/>
    <w:qFormat/>
    <w:rsid w:val="00A176C2"/>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A176C2"/>
    <w:rPr>
      <w:i/>
      <w:iCs/>
      <w:color w:val="0F4761" w:themeColor="accent1" w:themeShade="BF"/>
    </w:rPr>
  </w:style>
  <w:style w:type="character" w:styleId="Rykinuoroda">
    <w:name w:val="Intense Reference"/>
    <w:basedOn w:val="Numatytasispastraiposriftas"/>
    <w:uiPriority w:val="32"/>
    <w:qFormat/>
    <w:rsid w:val="00A176C2"/>
    <w:rPr>
      <w:b/>
      <w:bCs/>
      <w:smallCaps/>
      <w:color w:val="0F4761" w:themeColor="accent1" w:themeShade="BF"/>
      <w:spacing w:val="5"/>
    </w:rPr>
  </w:style>
  <w:style w:type="character" w:styleId="Hipersaitas">
    <w:name w:val="Hyperlink"/>
    <w:basedOn w:val="Numatytasispastraiposriftas"/>
    <w:rsid w:val="00A176C2"/>
    <w:rPr>
      <w:color w:val="0000FF"/>
      <w:u w:val="single" w:color="000000"/>
    </w:rPr>
  </w:style>
  <w:style w:type="paragraph" w:customStyle="1" w:styleId="paragraph">
    <w:name w:val="paragraph"/>
    <w:basedOn w:val="prastasis"/>
    <w:rsid w:val="00A176C2"/>
    <w:pPr>
      <w:suppressAutoHyphens w:val="0"/>
      <w:autoSpaceDN/>
      <w:spacing w:before="100" w:beforeAutospacing="1" w:after="100" w:afterAutospacing="1"/>
      <w:textAlignment w:val="auto"/>
    </w:pPr>
    <w:rPr>
      <w:szCs w:val="24"/>
      <w:lang w:val="en-US"/>
    </w:rPr>
  </w:style>
  <w:style w:type="character" w:customStyle="1" w:styleId="x193iq5w">
    <w:name w:val="x193iq5w"/>
    <w:basedOn w:val="Numatytasispastraiposriftas"/>
    <w:rsid w:val="00A176C2"/>
  </w:style>
  <w:style w:type="table" w:styleId="4tinkleliolentel-1parykinimas">
    <w:name w:val="Grid Table 4 Accent 1"/>
    <w:basedOn w:val="prastojilentel"/>
    <w:uiPriority w:val="49"/>
    <w:rsid w:val="00A176C2"/>
    <w:pPr>
      <w:spacing w:after="0" w:line="240" w:lineRule="auto"/>
    </w:pPr>
    <w:rPr>
      <w:kern w:val="0"/>
      <w:sz w:val="22"/>
      <w:szCs w:val="22"/>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entelstinklelis">
    <w:name w:val="Table Grid"/>
    <w:basedOn w:val="prastojilentel"/>
    <w:uiPriority w:val="39"/>
    <w:rsid w:val="00E23930"/>
    <w:pPr>
      <w:spacing w:after="0" w:line="240" w:lineRule="auto"/>
    </w:pPr>
    <w:rPr>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ntrats">
    <w:name w:val="header"/>
    <w:basedOn w:val="prastasis"/>
    <w:link w:val="AntratsDiagrama"/>
    <w:uiPriority w:val="99"/>
    <w:unhideWhenUsed/>
    <w:rsid w:val="00A54B87"/>
    <w:pPr>
      <w:tabs>
        <w:tab w:val="center" w:pos="4819"/>
        <w:tab w:val="right" w:pos="9638"/>
      </w:tabs>
    </w:pPr>
  </w:style>
  <w:style w:type="character" w:customStyle="1" w:styleId="AntratsDiagrama">
    <w:name w:val="Antraštės Diagrama"/>
    <w:basedOn w:val="Numatytasispastraiposriftas"/>
    <w:link w:val="Antrats"/>
    <w:uiPriority w:val="99"/>
    <w:rsid w:val="00A54B87"/>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A54B87"/>
    <w:pPr>
      <w:tabs>
        <w:tab w:val="center" w:pos="4819"/>
        <w:tab w:val="right" w:pos="9638"/>
      </w:tabs>
    </w:pPr>
  </w:style>
  <w:style w:type="character" w:customStyle="1" w:styleId="PoratDiagrama">
    <w:name w:val="Poraštė Diagrama"/>
    <w:basedOn w:val="Numatytasispastraiposriftas"/>
    <w:link w:val="Porat"/>
    <w:uiPriority w:val="99"/>
    <w:rsid w:val="00A54B87"/>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2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tuvo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ituvos.lt/" TargetMode="External"/><Relationship Id="rId4" Type="http://schemas.openxmlformats.org/officeDocument/2006/relationships/webSettings" Target="webSettings.xml"/><Relationship Id="rId9" Type="http://schemas.openxmlformats.org/officeDocument/2006/relationships/hyperlink" Target="https://dituvos.l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lt-LT"/>
              <a:t>Mokinių</a:t>
            </a:r>
            <a:r>
              <a:rPr lang="lt-LT" baseline="0"/>
              <a:t> skaičius Mokykloje</a:t>
            </a:r>
            <a:endParaRPr lang="lt-LT"/>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1 seka</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Lapas1!$A$2:$A$7</c:f>
              <c:strCache>
                <c:ptCount val="6"/>
                <c:pt idx="0">
                  <c:v>2019 m.</c:v>
                </c:pt>
                <c:pt idx="1">
                  <c:v>2020 m.</c:v>
                </c:pt>
                <c:pt idx="2">
                  <c:v>2021 m</c:v>
                </c:pt>
                <c:pt idx="3">
                  <c:v>2022 m.</c:v>
                </c:pt>
                <c:pt idx="4">
                  <c:v>2023 m. </c:v>
                </c:pt>
                <c:pt idx="5">
                  <c:v>2024 m. </c:v>
                </c:pt>
              </c:strCache>
            </c:strRef>
          </c:cat>
          <c:val>
            <c:numRef>
              <c:f>Lapas1!$B$2:$B$7</c:f>
              <c:numCache>
                <c:formatCode>General</c:formatCode>
                <c:ptCount val="6"/>
                <c:pt idx="0">
                  <c:v>107</c:v>
                </c:pt>
                <c:pt idx="1">
                  <c:v>107</c:v>
                </c:pt>
                <c:pt idx="2">
                  <c:v>126</c:v>
                </c:pt>
                <c:pt idx="3">
                  <c:v>140</c:v>
                </c:pt>
                <c:pt idx="4">
                  <c:v>149</c:v>
                </c:pt>
                <c:pt idx="5">
                  <c:v>157</c:v>
                </c:pt>
              </c:numCache>
            </c:numRef>
          </c:val>
          <c:extLst>
            <c:ext xmlns:c16="http://schemas.microsoft.com/office/drawing/2014/chart" uri="{C3380CC4-5D6E-409C-BE32-E72D297353CC}">
              <c16:uniqueId val="{00000000-A8F6-435E-9D2E-1A7A99BA5A29}"/>
            </c:ext>
          </c:extLst>
        </c:ser>
        <c:ser>
          <c:idx val="1"/>
          <c:order val="1"/>
          <c:tx>
            <c:strRef>
              <c:f>Lapas1!$C$1</c:f>
              <c:strCache>
                <c:ptCount val="1"/>
                <c:pt idx="0">
                  <c:v>2 seka</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Lapas1!$A$2:$A$7</c:f>
              <c:strCache>
                <c:ptCount val="6"/>
                <c:pt idx="0">
                  <c:v>2019 m.</c:v>
                </c:pt>
                <c:pt idx="1">
                  <c:v>2020 m.</c:v>
                </c:pt>
                <c:pt idx="2">
                  <c:v>2021 m</c:v>
                </c:pt>
                <c:pt idx="3">
                  <c:v>2022 m.</c:v>
                </c:pt>
                <c:pt idx="4">
                  <c:v>2023 m. </c:v>
                </c:pt>
                <c:pt idx="5">
                  <c:v>2024 m. </c:v>
                </c:pt>
              </c:strCache>
            </c:strRef>
          </c:cat>
          <c:val>
            <c:numRef>
              <c:f>Lapas1!$C$2:$C$7</c:f>
              <c:numCache>
                <c:formatCode>General</c:formatCode>
                <c:ptCount val="6"/>
              </c:numCache>
            </c:numRef>
          </c:val>
          <c:extLst>
            <c:ext xmlns:c16="http://schemas.microsoft.com/office/drawing/2014/chart" uri="{C3380CC4-5D6E-409C-BE32-E72D297353CC}">
              <c16:uniqueId val="{00000001-A8F6-435E-9D2E-1A7A99BA5A29}"/>
            </c:ext>
          </c:extLst>
        </c:ser>
        <c:ser>
          <c:idx val="2"/>
          <c:order val="2"/>
          <c:tx>
            <c:strRef>
              <c:f>Lapas1!$D$1</c:f>
              <c:strCache>
                <c:ptCount val="1"/>
                <c:pt idx="0">
                  <c:v>3 seka</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Lapas1!$A$2:$A$7</c:f>
              <c:strCache>
                <c:ptCount val="6"/>
                <c:pt idx="0">
                  <c:v>2019 m.</c:v>
                </c:pt>
                <c:pt idx="1">
                  <c:v>2020 m.</c:v>
                </c:pt>
                <c:pt idx="2">
                  <c:v>2021 m</c:v>
                </c:pt>
                <c:pt idx="3">
                  <c:v>2022 m.</c:v>
                </c:pt>
                <c:pt idx="4">
                  <c:v>2023 m. </c:v>
                </c:pt>
                <c:pt idx="5">
                  <c:v>2024 m. </c:v>
                </c:pt>
              </c:strCache>
            </c:strRef>
          </c:cat>
          <c:val>
            <c:numRef>
              <c:f>Lapas1!$D$2:$D$7</c:f>
              <c:numCache>
                <c:formatCode>General</c:formatCode>
                <c:ptCount val="6"/>
              </c:numCache>
            </c:numRef>
          </c:val>
          <c:extLst>
            <c:ext xmlns:c16="http://schemas.microsoft.com/office/drawing/2014/chart" uri="{C3380CC4-5D6E-409C-BE32-E72D297353CC}">
              <c16:uniqueId val="{00000002-A8F6-435E-9D2E-1A7A99BA5A29}"/>
            </c:ext>
          </c:extLst>
        </c:ser>
        <c:dLbls>
          <c:dLblPos val="inEnd"/>
          <c:showLegendKey val="0"/>
          <c:showVal val="1"/>
          <c:showCatName val="0"/>
          <c:showSerName val="0"/>
          <c:showPercent val="0"/>
          <c:showBubbleSize val="0"/>
        </c:dLbls>
        <c:gapWidth val="65"/>
        <c:axId val="1254661728"/>
        <c:axId val="1254673792"/>
      </c:barChart>
      <c:catAx>
        <c:axId val="125466172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254673792"/>
        <c:crosses val="autoZero"/>
        <c:auto val="1"/>
        <c:lblAlgn val="ctr"/>
        <c:lblOffset val="100"/>
        <c:noMultiLvlLbl val="0"/>
      </c:catAx>
      <c:valAx>
        <c:axId val="125467379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en-US" sz="1400"/>
                  <a:t>Mokini</a:t>
                </a:r>
                <a:r>
                  <a:rPr lang="lt-LT" sz="1400"/>
                  <a:t>ų skaičius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endParaRPr lang="lt-LT"/>
            </a:p>
          </c:txPr>
        </c:title>
        <c:numFmt formatCode="General" sourceLinked="1"/>
        <c:majorTickMark val="none"/>
        <c:minorTickMark val="none"/>
        <c:tickLblPos val="nextTo"/>
        <c:crossAx val="125466172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TotalTime>
  <Pages>7</Pages>
  <Words>13445</Words>
  <Characters>7664</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Nedveckiene</dc:creator>
  <cp:keywords/>
  <dc:description/>
  <cp:lastModifiedBy>Vilma Gudzevičienė</cp:lastModifiedBy>
  <cp:revision>3</cp:revision>
  <dcterms:created xsi:type="dcterms:W3CDTF">2025-03-14T08:56:00Z</dcterms:created>
  <dcterms:modified xsi:type="dcterms:W3CDTF">2025-03-14T11:32:00Z</dcterms:modified>
</cp:coreProperties>
</file>